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27E05" w:rsidR="006942D0" w:rsidP="00A42847" w:rsidRDefault="00DA18AC" w14:paraId="41817018" w14:textId="1DEF145D">
      <w:pPr>
        <w:jc w:val="center"/>
      </w:pPr>
      <w:bookmarkStart w:name="_Toc83214809" w:id="1"/>
      <w:bookmarkStart w:name="_Toc155705709" w:id="2"/>
      <w:r w:rsidRPr="00F27E05">
        <w:rPr>
          <w:noProof/>
        </w:rPr>
        <w:drawing>
          <wp:inline distT="0" distB="0" distL="0" distR="0" wp14:anchorId="07B39608" wp14:editId="676F55DA">
            <wp:extent cx="1067684" cy="1377950"/>
            <wp:effectExtent l="0" t="0" r="0" b="0"/>
            <wp:docPr id="7" name="Picture 7" descr="I:\Corporate ID\images\maldon dc 1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067684" cy="1377950"/>
                    </a:xfrm>
                    <a:prstGeom prst="rect">
                      <a:avLst/>
                    </a:prstGeom>
                  </pic:spPr>
                </pic:pic>
              </a:graphicData>
            </a:graphic>
          </wp:inline>
        </w:drawing>
      </w:r>
      <w:bookmarkEnd w:id="1"/>
      <w:bookmarkEnd w:id="2"/>
    </w:p>
    <w:p w:rsidRPr="00F27E05" w:rsidR="00942D92" w:rsidP="00BD327F" w:rsidRDefault="00942D92" w14:paraId="01265C7F" w14:textId="77777777">
      <w:pPr>
        <w:rPr>
          <w:sz w:val="24"/>
        </w:rPr>
      </w:pPr>
    </w:p>
    <w:p w:rsidRPr="00A715D4" w:rsidR="0022698C" w:rsidP="6113CD3A" w:rsidRDefault="008F7304" w14:paraId="1DD97BC2" w14:textId="051190C3">
      <w:pPr>
        <w:jc w:val="center"/>
        <w:rPr>
          <w:b/>
          <w:sz w:val="40"/>
          <w:szCs w:val="40"/>
        </w:rPr>
      </w:pPr>
      <w:r w:rsidRPr="00A715D4">
        <w:rPr>
          <w:b/>
          <w:sz w:val="40"/>
          <w:szCs w:val="40"/>
        </w:rPr>
        <w:t xml:space="preserve">Asset </w:t>
      </w:r>
      <w:r w:rsidRPr="00A715D4" w:rsidR="00FB14E7">
        <w:rPr>
          <w:b/>
          <w:sz w:val="40"/>
          <w:szCs w:val="40"/>
        </w:rPr>
        <w:t xml:space="preserve">Management </w:t>
      </w:r>
      <w:r w:rsidRPr="00A715D4">
        <w:rPr>
          <w:b/>
          <w:sz w:val="40"/>
          <w:szCs w:val="40"/>
        </w:rPr>
        <w:t xml:space="preserve">Strategy </w:t>
      </w:r>
      <w:r w:rsidRPr="00A715D4" w:rsidR="008A356B">
        <w:rPr>
          <w:b/>
          <w:sz w:val="40"/>
          <w:szCs w:val="40"/>
        </w:rPr>
        <w:t>2024-2029</w:t>
      </w:r>
    </w:p>
    <w:p w:rsidR="00A42847" w:rsidP="008A1797" w:rsidRDefault="00A42847" w14:paraId="78D64AA3" w14:textId="77777777">
      <w:pPr>
        <w:jc w:val="center"/>
        <w:rPr>
          <w:color w:val="FF0000"/>
          <w:sz w:val="24"/>
        </w:rPr>
      </w:pPr>
    </w:p>
    <w:p w:rsidRPr="00F27E05" w:rsidR="006D30E0" w:rsidP="6113CD3A" w:rsidRDefault="006D30E0" w14:paraId="2108E470" w14:textId="7D7A12F9">
      <w:pPr>
        <w:ind w:left="-20" w:right="-20"/>
        <w:rPr>
          <w:sz w:val="24"/>
        </w:rPr>
      </w:pPr>
    </w:p>
    <w:tbl>
      <w:tblPr>
        <w:tblStyle w:val="TableGrid"/>
        <w:tblW w:w="0" w:type="auto"/>
        <w:jc w:val="center"/>
        <w:tblLayout w:type="fixed"/>
        <w:tblLook w:val="01E0" w:firstRow="1" w:lastRow="1" w:firstColumn="1" w:lastColumn="1" w:noHBand="0" w:noVBand="0"/>
      </w:tblPr>
      <w:tblGrid>
        <w:gridCol w:w="3199"/>
        <w:gridCol w:w="5645"/>
      </w:tblGrid>
      <w:tr w:rsidRPr="00F27E05" w:rsidR="6113CD3A" w:rsidTr="00A42847" w14:paraId="1EC43F8A"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3FA65981" w14:textId="6768049B">
            <w:pPr>
              <w:ind w:left="-20" w:right="-20"/>
              <w:rPr>
                <w:szCs w:val="22"/>
              </w:rPr>
            </w:pPr>
            <w:r w:rsidRPr="00A42847">
              <w:rPr>
                <w:rFonts w:eastAsia="Arial"/>
                <w:b/>
                <w:szCs w:val="22"/>
              </w:rPr>
              <w:t>Document title</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30720F55" w:rsidP="6113CD3A" w:rsidRDefault="30720F55" w14:paraId="20AA2E1D" w14:textId="0A0ECA15">
            <w:pPr>
              <w:ind w:left="-20" w:right="-20"/>
              <w:rPr>
                <w:rFonts w:eastAsia="Arial"/>
                <w:color w:val="800000"/>
                <w:szCs w:val="22"/>
              </w:rPr>
            </w:pPr>
            <w:r w:rsidRPr="00A42847">
              <w:rPr>
                <w:rFonts w:eastAsia="Arial"/>
                <w:color w:val="800000"/>
                <w:szCs w:val="22"/>
              </w:rPr>
              <w:t xml:space="preserve">Asset Management Strategy </w:t>
            </w:r>
          </w:p>
        </w:tc>
      </w:tr>
      <w:tr w:rsidRPr="00F27E05" w:rsidR="6113CD3A" w:rsidTr="00A42847" w14:paraId="7FDE20B1"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384820BA" w14:textId="69FDE310">
            <w:pPr>
              <w:ind w:left="-20" w:right="-20"/>
              <w:rPr>
                <w:szCs w:val="22"/>
              </w:rPr>
            </w:pPr>
            <w:r w:rsidRPr="00A42847">
              <w:rPr>
                <w:rFonts w:eastAsia="Arial"/>
                <w:b/>
                <w:szCs w:val="22"/>
              </w:rPr>
              <w:t>Prepared by</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3760055E" w:rsidP="6113CD3A" w:rsidRDefault="3760055E" w14:paraId="3BEEC63C" w14:textId="0BC365D7">
            <w:pPr>
              <w:ind w:left="-20" w:right="-20"/>
              <w:rPr>
                <w:rFonts w:eastAsia="Arial"/>
                <w:color w:val="800000"/>
                <w:szCs w:val="22"/>
              </w:rPr>
            </w:pPr>
            <w:r w:rsidRPr="00A42847">
              <w:rPr>
                <w:rFonts w:eastAsia="Arial"/>
                <w:color w:val="800000"/>
                <w:szCs w:val="22"/>
              </w:rPr>
              <w:t>Katy Moore</w:t>
            </w:r>
            <w:r w:rsidR="00A42847">
              <w:rPr>
                <w:rFonts w:eastAsia="Arial"/>
                <w:color w:val="800000"/>
                <w:szCs w:val="22"/>
              </w:rPr>
              <w:t xml:space="preserve"> </w:t>
            </w:r>
            <w:r w:rsidRPr="00A42847">
              <w:rPr>
                <w:rFonts w:eastAsia="Arial"/>
                <w:color w:val="800000"/>
                <w:szCs w:val="22"/>
              </w:rPr>
              <w:t>/</w:t>
            </w:r>
            <w:r w:rsidR="00A42847">
              <w:rPr>
                <w:rFonts w:eastAsia="Arial"/>
                <w:color w:val="800000"/>
                <w:szCs w:val="22"/>
              </w:rPr>
              <w:t xml:space="preserve"> </w:t>
            </w:r>
            <w:r w:rsidRPr="00A42847">
              <w:rPr>
                <w:rFonts w:eastAsia="Arial"/>
                <w:color w:val="800000"/>
                <w:szCs w:val="22"/>
              </w:rPr>
              <w:t xml:space="preserve">Steven Butcher </w:t>
            </w:r>
          </w:p>
        </w:tc>
      </w:tr>
      <w:tr w:rsidRPr="00F27E05" w:rsidR="6113CD3A" w:rsidTr="00A42847" w14:paraId="7F3DCD72"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shd w:val="clear" w:color="auto" w:fill="A6A6A6" w:themeFill="background1" w:themeFillShade="A6"/>
            <w:tcMar>
              <w:left w:w="108" w:type="dxa"/>
              <w:right w:w="108" w:type="dxa"/>
            </w:tcMar>
          </w:tcPr>
          <w:p w:rsidRPr="00A42847" w:rsidR="6113CD3A" w:rsidP="6113CD3A" w:rsidRDefault="6113CD3A" w14:paraId="7BA5B63A" w14:textId="1D312111">
            <w:pPr>
              <w:ind w:left="-20" w:right="-20"/>
              <w:rPr>
                <w:szCs w:val="22"/>
              </w:rPr>
            </w:pPr>
            <w:r w:rsidRPr="00A42847">
              <w:rPr>
                <w:rFonts w:eastAsia="Arial"/>
                <w:b/>
                <w:szCs w:val="22"/>
              </w:rPr>
              <w:t xml:space="preserve"> </w:t>
            </w:r>
          </w:p>
        </w:tc>
        <w:tc>
          <w:tcPr>
            <w:tcW w:w="5645" w:type="dxa"/>
            <w:tcBorders>
              <w:top w:val="single" w:color="auto" w:sz="12" w:space="0"/>
              <w:left w:val="single" w:color="auto" w:sz="12" w:space="0"/>
              <w:bottom w:val="single" w:color="auto" w:sz="12" w:space="0"/>
              <w:right w:val="single" w:color="auto" w:sz="12" w:space="0"/>
            </w:tcBorders>
            <w:shd w:val="clear" w:color="auto" w:fill="A6A6A6" w:themeFill="background1" w:themeFillShade="A6"/>
            <w:tcMar>
              <w:left w:w="108" w:type="dxa"/>
              <w:right w:w="108" w:type="dxa"/>
            </w:tcMar>
          </w:tcPr>
          <w:p w:rsidRPr="00A42847" w:rsidR="6113CD3A" w:rsidP="6113CD3A" w:rsidRDefault="6113CD3A" w14:paraId="39401DDF" w14:textId="02639F8D">
            <w:pPr>
              <w:ind w:left="-20" w:right="-20"/>
              <w:rPr>
                <w:szCs w:val="22"/>
              </w:rPr>
            </w:pPr>
          </w:p>
        </w:tc>
      </w:tr>
      <w:tr w:rsidRPr="00F27E05" w:rsidR="6113CD3A" w:rsidTr="00A42847" w14:paraId="0A06FD16"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1734C8A3" w14:textId="2A7ACE28">
            <w:pPr>
              <w:ind w:left="-20" w:right="-20"/>
              <w:rPr>
                <w:szCs w:val="22"/>
              </w:rPr>
            </w:pPr>
            <w:r w:rsidRPr="00A42847">
              <w:rPr>
                <w:rFonts w:eastAsia="Arial"/>
                <w:b/>
                <w:szCs w:val="22"/>
              </w:rPr>
              <w:t>Status</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00345B40" w:rsidRDefault="00345B40" w14:paraId="7EB7620C" w14:textId="77673A51">
            <w:pPr>
              <w:ind w:right="-20"/>
              <w:rPr>
                <w:szCs w:val="22"/>
              </w:rPr>
            </w:pPr>
            <w:r>
              <w:rPr>
                <w:szCs w:val="22"/>
              </w:rPr>
              <w:t xml:space="preserve">Approved </w:t>
            </w:r>
          </w:p>
        </w:tc>
      </w:tr>
      <w:tr w:rsidRPr="00F27E05" w:rsidR="6113CD3A" w:rsidTr="00A42847" w14:paraId="24D8EEA4"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3432F800" w14:textId="01748015">
            <w:pPr>
              <w:ind w:left="-20" w:right="-20"/>
              <w:rPr>
                <w:szCs w:val="22"/>
              </w:rPr>
            </w:pPr>
            <w:r w:rsidRPr="00A42847">
              <w:rPr>
                <w:rFonts w:eastAsia="Arial"/>
                <w:b/>
                <w:szCs w:val="22"/>
              </w:rPr>
              <w:t>Version number</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4A0F9668" w14:paraId="582B0B57" w14:textId="6106E656">
            <w:pPr>
              <w:ind w:left="-20" w:right="-20"/>
              <w:rPr>
                <w:szCs w:val="22"/>
              </w:rPr>
            </w:pPr>
            <w:r w:rsidRPr="00A42847">
              <w:rPr>
                <w:szCs w:val="22"/>
              </w:rPr>
              <w:t>V</w:t>
            </w:r>
            <w:r w:rsidR="00345B40">
              <w:rPr>
                <w:szCs w:val="22"/>
              </w:rPr>
              <w:t>1.0</w:t>
            </w:r>
          </w:p>
        </w:tc>
      </w:tr>
      <w:tr w:rsidRPr="00F27E05" w:rsidR="6113CD3A" w:rsidTr="00A42847" w14:paraId="5A7199E9"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248AE161" w14:textId="69F004A5">
            <w:pPr>
              <w:ind w:left="-20" w:right="-20"/>
              <w:rPr>
                <w:szCs w:val="22"/>
              </w:rPr>
            </w:pPr>
            <w:r w:rsidRPr="00A42847">
              <w:rPr>
                <w:rFonts w:eastAsia="Arial"/>
                <w:b/>
                <w:szCs w:val="22"/>
              </w:rPr>
              <w:t>Approved by</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00345B40" w14:paraId="0798565E" w14:textId="1D9632FB">
            <w:pPr>
              <w:ind w:left="-20" w:right="-20"/>
              <w:rPr>
                <w:szCs w:val="22"/>
              </w:rPr>
            </w:pPr>
            <w:r>
              <w:rPr>
                <w:szCs w:val="22"/>
              </w:rPr>
              <w:t xml:space="preserve">Council </w:t>
            </w:r>
          </w:p>
        </w:tc>
      </w:tr>
      <w:tr w:rsidRPr="00F27E05" w:rsidR="6113CD3A" w:rsidTr="00A42847" w14:paraId="4175C080"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342072B4" w14:textId="52F4C8E9">
            <w:pPr>
              <w:ind w:left="-20" w:right="-20"/>
              <w:rPr>
                <w:szCs w:val="22"/>
              </w:rPr>
            </w:pPr>
            <w:r w:rsidRPr="00A42847">
              <w:rPr>
                <w:rFonts w:eastAsia="Arial"/>
                <w:b/>
                <w:szCs w:val="22"/>
              </w:rPr>
              <w:t>Approval date</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00345B40" w14:paraId="59E054A3" w14:textId="48FD6A1B">
            <w:pPr>
              <w:ind w:left="-20" w:right="-20"/>
              <w:rPr>
                <w:szCs w:val="22"/>
              </w:rPr>
            </w:pPr>
            <w:r>
              <w:rPr>
                <w:szCs w:val="22"/>
              </w:rPr>
              <w:t>21</w:t>
            </w:r>
            <w:r w:rsidRPr="00345B40">
              <w:rPr>
                <w:szCs w:val="22"/>
                <w:vertAlign w:val="superscript"/>
              </w:rPr>
              <w:t>st</w:t>
            </w:r>
            <w:r>
              <w:rPr>
                <w:szCs w:val="22"/>
              </w:rPr>
              <w:t xml:space="preserve"> March 2024</w:t>
            </w:r>
          </w:p>
        </w:tc>
      </w:tr>
      <w:tr w:rsidRPr="00F27E05" w:rsidR="6113CD3A" w:rsidTr="00A42847" w14:paraId="2BA3F861"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shd w:val="clear" w:color="auto" w:fill="A6A6A6" w:themeFill="background1" w:themeFillShade="A6"/>
            <w:tcMar>
              <w:left w:w="108" w:type="dxa"/>
              <w:right w:w="108" w:type="dxa"/>
            </w:tcMar>
          </w:tcPr>
          <w:p w:rsidRPr="00A42847" w:rsidR="6113CD3A" w:rsidP="6113CD3A" w:rsidRDefault="6113CD3A" w14:paraId="589A0A5B" w14:textId="17EA53D4">
            <w:pPr>
              <w:ind w:left="-20" w:right="-20"/>
              <w:rPr>
                <w:szCs w:val="22"/>
              </w:rPr>
            </w:pPr>
            <w:r w:rsidRPr="00A42847">
              <w:rPr>
                <w:rFonts w:eastAsia="Arial"/>
                <w:b/>
                <w:szCs w:val="22"/>
              </w:rPr>
              <w:t xml:space="preserve"> </w:t>
            </w:r>
          </w:p>
        </w:tc>
        <w:tc>
          <w:tcPr>
            <w:tcW w:w="5645" w:type="dxa"/>
            <w:tcBorders>
              <w:top w:val="single" w:color="auto" w:sz="12" w:space="0"/>
              <w:left w:val="single" w:color="auto" w:sz="12" w:space="0"/>
              <w:bottom w:val="single" w:color="auto" w:sz="12" w:space="0"/>
              <w:right w:val="single" w:color="auto" w:sz="12" w:space="0"/>
            </w:tcBorders>
            <w:shd w:val="clear" w:color="auto" w:fill="A6A6A6" w:themeFill="background1" w:themeFillShade="A6"/>
            <w:tcMar>
              <w:left w:w="108" w:type="dxa"/>
              <w:right w:w="108" w:type="dxa"/>
            </w:tcMar>
          </w:tcPr>
          <w:p w:rsidRPr="00A42847" w:rsidR="6113CD3A" w:rsidP="6113CD3A" w:rsidRDefault="6113CD3A" w14:paraId="4B3EED0B" w14:textId="33DACB95">
            <w:pPr>
              <w:ind w:left="-20" w:right="-20"/>
              <w:rPr>
                <w:szCs w:val="22"/>
              </w:rPr>
            </w:pPr>
            <w:r w:rsidRPr="00A42847">
              <w:rPr>
                <w:rFonts w:eastAsia="Arial"/>
                <w:szCs w:val="22"/>
              </w:rPr>
              <w:t xml:space="preserve"> </w:t>
            </w:r>
          </w:p>
        </w:tc>
      </w:tr>
      <w:tr w:rsidRPr="00F27E05" w:rsidR="6113CD3A" w:rsidTr="00A42847" w14:paraId="392C09A8"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673AA1A5" w14:textId="67E48C1E">
            <w:pPr>
              <w:ind w:left="-20" w:right="-20"/>
              <w:rPr>
                <w:szCs w:val="22"/>
              </w:rPr>
            </w:pPr>
            <w:r w:rsidRPr="00A42847">
              <w:rPr>
                <w:rFonts w:eastAsia="Arial"/>
                <w:b/>
                <w:szCs w:val="22"/>
              </w:rPr>
              <w:t>Date of implementation</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003462E5" w14:paraId="6766BAF0" w14:textId="164789F0">
            <w:pPr>
              <w:ind w:left="-20" w:right="-20"/>
              <w:rPr>
                <w:szCs w:val="22"/>
              </w:rPr>
            </w:pPr>
            <w:r>
              <w:rPr>
                <w:rFonts w:eastAsia="Arial"/>
                <w:szCs w:val="22"/>
              </w:rPr>
              <w:t>May</w:t>
            </w:r>
            <w:r w:rsidR="006A10C5">
              <w:rPr>
                <w:rFonts w:eastAsia="Arial"/>
                <w:szCs w:val="22"/>
              </w:rPr>
              <w:t xml:space="preserve"> 2024</w:t>
            </w:r>
          </w:p>
        </w:tc>
      </w:tr>
      <w:tr w:rsidRPr="00F27E05" w:rsidR="6113CD3A" w:rsidTr="00A42847" w14:paraId="706D32C5"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280CC9BE" w14:textId="3B89909E">
            <w:pPr>
              <w:ind w:left="-20" w:right="-20"/>
              <w:rPr>
                <w:szCs w:val="22"/>
              </w:rPr>
            </w:pPr>
            <w:r w:rsidRPr="00A42847">
              <w:rPr>
                <w:rFonts w:eastAsia="Arial"/>
                <w:b/>
                <w:szCs w:val="22"/>
              </w:rPr>
              <w:t>Review frequency</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00471FC6" w14:paraId="13661CE5" w14:textId="15B56923">
            <w:pPr>
              <w:ind w:left="-20" w:right="-20"/>
              <w:rPr>
                <w:szCs w:val="22"/>
              </w:rPr>
            </w:pPr>
            <w:r w:rsidRPr="00A42847">
              <w:rPr>
                <w:rFonts w:eastAsia="Arial"/>
                <w:color w:val="800000"/>
                <w:szCs w:val="22"/>
              </w:rPr>
              <w:t>5 years</w:t>
            </w:r>
          </w:p>
        </w:tc>
      </w:tr>
      <w:tr w:rsidRPr="00F27E05" w:rsidR="6113CD3A" w:rsidTr="00A42847" w14:paraId="17FAC0BE"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54DAE86E" w14:textId="27A07AF1">
            <w:pPr>
              <w:ind w:left="-20" w:right="-20"/>
              <w:rPr>
                <w:szCs w:val="22"/>
              </w:rPr>
            </w:pPr>
            <w:r w:rsidRPr="00A42847">
              <w:rPr>
                <w:rFonts w:eastAsia="Arial"/>
                <w:b/>
                <w:szCs w:val="22"/>
              </w:rPr>
              <w:t>Next review date</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00471FC6" w14:paraId="7E38FF7A" w14:textId="2E2D2A1D">
            <w:pPr>
              <w:ind w:left="-20" w:right="-20"/>
              <w:rPr>
                <w:szCs w:val="22"/>
              </w:rPr>
            </w:pPr>
            <w:r w:rsidRPr="00A42847">
              <w:rPr>
                <w:rFonts w:eastAsia="Arial"/>
                <w:color w:val="800000"/>
                <w:szCs w:val="22"/>
              </w:rPr>
              <w:t>March 2029</w:t>
            </w:r>
          </w:p>
        </w:tc>
      </w:tr>
      <w:tr w:rsidRPr="00F27E05" w:rsidR="6113CD3A" w:rsidTr="00A42847" w14:paraId="76132123"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38A635EB" w14:textId="5A43E086">
            <w:pPr>
              <w:ind w:left="-20" w:right="-20"/>
              <w:rPr>
                <w:szCs w:val="22"/>
              </w:rPr>
            </w:pPr>
            <w:r w:rsidRPr="00A42847">
              <w:rPr>
                <w:rFonts w:eastAsia="Arial"/>
                <w:b/>
                <w:szCs w:val="22"/>
              </w:rPr>
              <w:t>Circulation</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1E284254" w14:textId="5107AAB8">
            <w:pPr>
              <w:ind w:left="-20" w:right="-20"/>
              <w:rPr>
                <w:szCs w:val="22"/>
              </w:rPr>
            </w:pPr>
          </w:p>
        </w:tc>
      </w:tr>
      <w:tr w:rsidRPr="00F27E05" w:rsidR="6113CD3A" w:rsidTr="00A42847" w14:paraId="350CD32C" w14:textId="77777777">
        <w:trPr>
          <w:trHeight w:val="300"/>
          <w:jc w:val="center"/>
        </w:trPr>
        <w:tc>
          <w:tcPr>
            <w:tcW w:w="3199"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6113CD3A" w14:paraId="53C8D290" w14:textId="08093D81">
            <w:pPr>
              <w:ind w:left="-20" w:right="-20"/>
              <w:rPr>
                <w:szCs w:val="22"/>
              </w:rPr>
            </w:pPr>
            <w:r w:rsidRPr="00A42847">
              <w:rPr>
                <w:rFonts w:eastAsia="Arial"/>
                <w:b/>
                <w:szCs w:val="22"/>
              </w:rPr>
              <w:t>Published on the Council’s website</w:t>
            </w:r>
          </w:p>
        </w:tc>
        <w:tc>
          <w:tcPr>
            <w:tcW w:w="5645" w:type="dxa"/>
            <w:tcBorders>
              <w:top w:val="single" w:color="auto" w:sz="12" w:space="0"/>
              <w:left w:val="single" w:color="auto" w:sz="12" w:space="0"/>
              <w:bottom w:val="single" w:color="auto" w:sz="12" w:space="0"/>
              <w:right w:val="single" w:color="auto" w:sz="12" w:space="0"/>
            </w:tcBorders>
            <w:tcMar>
              <w:left w:w="108" w:type="dxa"/>
              <w:right w:w="108" w:type="dxa"/>
            </w:tcMar>
          </w:tcPr>
          <w:p w:rsidRPr="00A42847" w:rsidR="6113CD3A" w:rsidP="6113CD3A" w:rsidRDefault="00FB37CF" w14:paraId="5F4AECF0" w14:textId="4FFA5124">
            <w:pPr>
              <w:ind w:left="-20" w:right="-20"/>
              <w:rPr>
                <w:szCs w:val="22"/>
              </w:rPr>
            </w:pPr>
            <w:r w:rsidRPr="00A42847">
              <w:rPr>
                <w:rFonts w:eastAsia="Arial"/>
                <w:color w:val="800000"/>
                <w:szCs w:val="22"/>
              </w:rPr>
              <w:t>TBC</w:t>
            </w:r>
          </w:p>
        </w:tc>
      </w:tr>
    </w:tbl>
    <w:p w:rsidRPr="00A42847" w:rsidR="006D30E0" w:rsidP="6113CD3A" w:rsidRDefault="19ECDFB6" w14:paraId="79066C2C" w14:textId="0119093F">
      <w:pPr>
        <w:ind w:left="-20" w:right="-20"/>
        <w:rPr>
          <w:szCs w:val="22"/>
        </w:rPr>
      </w:pPr>
      <w:r w:rsidRPr="00A42847">
        <w:rPr>
          <w:rFonts w:eastAsia="Arial"/>
          <w:szCs w:val="22"/>
        </w:rPr>
        <w:t xml:space="preserve"> </w:t>
      </w:r>
    </w:p>
    <w:p w:rsidRPr="00A42847" w:rsidR="006D30E0" w:rsidP="6113CD3A" w:rsidRDefault="19ECDFB6" w14:paraId="08ACA4C2" w14:textId="7A267D70">
      <w:pPr>
        <w:ind w:left="-20" w:right="-20"/>
        <w:jc w:val="center"/>
        <w:rPr>
          <w:szCs w:val="22"/>
        </w:rPr>
      </w:pPr>
      <w:r w:rsidRPr="00A42847">
        <w:rPr>
          <w:rFonts w:eastAsia="Arial"/>
          <w:b/>
          <w:szCs w:val="22"/>
        </w:rPr>
        <w:t>Validity Statement</w:t>
      </w:r>
    </w:p>
    <w:p w:rsidRPr="00A42847" w:rsidR="006D30E0" w:rsidP="6113CD3A" w:rsidRDefault="19ECDFB6" w14:paraId="1C0B9459" w14:textId="6B151668">
      <w:pPr>
        <w:ind w:left="-20" w:right="-20"/>
        <w:rPr>
          <w:szCs w:val="22"/>
        </w:rPr>
      </w:pPr>
      <w:r w:rsidRPr="00A42847">
        <w:rPr>
          <w:rFonts w:eastAsia="Arial"/>
          <w:szCs w:val="22"/>
        </w:rPr>
        <w:t xml:space="preserve"> </w:t>
      </w:r>
    </w:p>
    <w:p w:rsidRPr="00A42847" w:rsidR="006D30E0" w:rsidP="6113CD3A" w:rsidRDefault="19ECDFB6" w14:paraId="068398FE" w14:textId="09B19D63">
      <w:pPr>
        <w:ind w:left="-20" w:right="-20"/>
        <w:rPr>
          <w:rFonts w:eastAsia="Arial"/>
          <w:szCs w:val="22"/>
        </w:rPr>
      </w:pPr>
      <w:r w:rsidRPr="00A42847">
        <w:rPr>
          <w:rFonts w:eastAsia="Arial"/>
          <w:szCs w:val="22"/>
        </w:rPr>
        <w:t>This document is due for review by the date shown above, after which it may become invalid. Users of the strategy or policy should ensure that they are consulting the currently valid version of the document.</w:t>
      </w:r>
    </w:p>
    <w:p w:rsidRPr="00F27E05" w:rsidR="00C54CC8" w:rsidP="00F4798E" w:rsidRDefault="00C54CC8" w14:paraId="163AED27" w14:textId="77777777">
      <w:pPr>
        <w:rPr>
          <w:sz w:val="24"/>
        </w:rPr>
      </w:pPr>
    </w:p>
    <w:p w:rsidRPr="00F27E05" w:rsidR="00651E8F" w:rsidP="6113CD3A" w:rsidRDefault="00A41451" w14:paraId="60803D0F" w14:textId="3CEC36C6">
      <w:pPr>
        <w:rPr>
          <w:sz w:val="24"/>
        </w:rPr>
      </w:pPr>
      <w:r>
        <w:rPr>
          <w:b/>
          <w:noProof/>
          <w:sz w:val="24"/>
        </w:rPr>
        <mc:AlternateContent>
          <mc:Choice Requires="wps">
            <w:drawing>
              <wp:anchor distT="0" distB="0" distL="114300" distR="114300" simplePos="0" relativeHeight="251658241" behindDoc="0" locked="0" layoutInCell="1" allowOverlap="1" wp14:anchorId="2CED581C" wp14:editId="105D2F5C">
                <wp:simplePos x="0" y="0"/>
                <wp:positionH relativeFrom="column">
                  <wp:posOffset>67732</wp:posOffset>
                </wp:positionH>
                <wp:positionV relativeFrom="paragraph">
                  <wp:posOffset>118745</wp:posOffset>
                </wp:positionV>
                <wp:extent cx="5317067" cy="16933"/>
                <wp:effectExtent l="0" t="0" r="36195" b="21590"/>
                <wp:wrapNone/>
                <wp:docPr id="1" name="Straight Connector 1"/>
                <wp:cNvGraphicFramePr/>
                <a:graphic xmlns:a="http://schemas.openxmlformats.org/drawingml/2006/main">
                  <a:graphicData uri="http://schemas.microsoft.com/office/word/2010/wordprocessingShape">
                    <wps:wsp>
                      <wps:cNvCnPr/>
                      <wps:spPr>
                        <a:xfrm>
                          <a:off x="0" y="0"/>
                          <a:ext cx="5317067" cy="169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35pt,9.35pt" to="424pt,10.7pt" w14:anchorId="031F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">
                <v:stroke joinstyle="miter"/>
              </v:line>
            </w:pict>
          </mc:Fallback>
        </mc:AlternateContent>
      </w:r>
    </w:p>
    <w:p w:rsidR="6113CD3A" w:rsidRDefault="00A42847" w14:paraId="2BB2D7B1" w14:textId="52276B69">
      <w:pPr>
        <w:spacing w:after="160" w:line="259" w:lineRule="auto"/>
        <w:rPr>
          <w:sz w:val="24"/>
        </w:rPr>
      </w:pPr>
      <w:r>
        <w:rPr>
          <w:sz w:val="24"/>
        </w:rPr>
        <w:br w:type="page"/>
      </w:r>
    </w:p>
    <w:sdt>
      <w:sdtPr>
        <w:id w:val="-1649659284"/>
        <w:docPartObj>
          <w:docPartGallery w:val="Table of Contents"/>
          <w:docPartUnique/>
        </w:docPartObj>
        <w:rPr>
          <w:rFonts w:ascii="Arial" w:hAnsi="Arial" w:eastAsia="Times New Roman" w:cs="Arial"/>
          <w:caps w:val="0"/>
          <w:smallCaps w:val="0"/>
          <w:sz w:val="22"/>
          <w:szCs w:val="22"/>
        </w:rPr>
      </w:sdtPr>
      <w:sdtEndPr>
        <w:rPr>
          <w:rFonts w:ascii="Arial" w:hAnsi="Arial" w:eastAsia="Times New Roman" w:cs="Arial"/>
          <w:caps w:val="0"/>
          <w:smallCaps w:val="0"/>
          <w:noProof/>
          <w:sz w:val="22"/>
          <w:szCs w:val="22"/>
        </w:rPr>
      </w:sdtEndPr>
      <w:sdtContent>
        <w:p w:rsidR="0072169F" w:rsidP="0072169F" w:rsidRDefault="0072169F" w14:paraId="703A3F24" w14:textId="36428DEF">
          <w:pPr>
            <w:pStyle w:val="TOCHeading"/>
            <w:numPr>
              <w:ilvl w:val="0"/>
              <w:numId w:val="0"/>
            </w:numPr>
            <w:ind w:left="720" w:hanging="720"/>
          </w:pPr>
          <w:r>
            <w:t>TABLE OF Contents</w:t>
          </w:r>
        </w:p>
        <w:p w:rsidR="0072169F" w:rsidP="0072169F" w:rsidRDefault="0072169F" w14:paraId="3A2B91C3" w14:textId="5FB2890D">
          <w:pPr>
            <w:pStyle w:val="TOC1"/>
            <w:tabs>
              <w:tab w:val="left" w:pos="709"/>
              <w:tab w:val="right" w:leader="dot" w:pos="9180"/>
            </w:tabs>
            <w:ind w:left="709" w:hanging="709"/>
            <w:rPr>
              <w:rFonts w:asciiTheme="minorHAnsi" w:hAnsiTheme="minorHAnsi" w:eastAsiaTheme="minorEastAsia" w:cstheme="minorBidi"/>
              <w:bCs w:val="0"/>
              <w:noProof/>
              <w:kern w:val="0"/>
              <w:szCs w:val="22"/>
              <w:lang w:eastAsia="en-GB"/>
            </w:rPr>
          </w:pPr>
          <w:r>
            <w:fldChar w:fldCharType="begin"/>
          </w:r>
          <w:r>
            <w:instrText xml:space="preserve"> TOC \o "1-3" \h \z \u </w:instrText>
          </w:r>
          <w:r>
            <w:fldChar w:fldCharType="separate"/>
          </w:r>
          <w:hyperlink w:history="1" w:anchor="_Toc160173286">
            <w:r w:rsidRPr="007E57A9">
              <w:rPr>
                <w:rStyle w:val="Hyperlink"/>
                <w:rFonts w:eastAsiaTheme="majorEastAsia"/>
                <w:noProof/>
              </w:rPr>
              <w:t>1.</w:t>
            </w:r>
            <w:r>
              <w:rPr>
                <w:rFonts w:asciiTheme="minorHAnsi" w:hAnsiTheme="minorHAnsi" w:eastAsiaTheme="minorEastAsia" w:cstheme="minorBidi"/>
                <w:bCs w:val="0"/>
                <w:noProof/>
                <w:kern w:val="0"/>
                <w:szCs w:val="22"/>
                <w:lang w:eastAsia="en-GB"/>
              </w:rPr>
              <w:tab/>
            </w:r>
            <w:r w:rsidRPr="007E57A9">
              <w:rPr>
                <w:rStyle w:val="Hyperlink"/>
                <w:rFonts w:eastAsiaTheme="majorEastAsia"/>
                <w:noProof/>
              </w:rPr>
              <w:t>Asset Management Strategy Context</w:t>
            </w:r>
            <w:r>
              <w:rPr>
                <w:noProof/>
                <w:webHidden/>
              </w:rPr>
              <w:tab/>
            </w:r>
            <w:r>
              <w:rPr>
                <w:noProof/>
                <w:webHidden/>
              </w:rPr>
              <w:fldChar w:fldCharType="begin"/>
            </w:r>
            <w:r>
              <w:rPr>
                <w:noProof/>
                <w:webHidden/>
              </w:rPr>
              <w:instrText xml:space="preserve"> PAGEREF _Toc160173286 \h </w:instrText>
            </w:r>
            <w:r>
              <w:rPr>
                <w:noProof/>
                <w:webHidden/>
              </w:rPr>
            </w:r>
            <w:r>
              <w:rPr>
                <w:noProof/>
                <w:webHidden/>
              </w:rPr>
              <w:fldChar w:fldCharType="separate"/>
            </w:r>
            <w:r w:rsidR="00D36FDF">
              <w:rPr>
                <w:noProof/>
                <w:webHidden/>
              </w:rPr>
              <w:t>3</w:t>
            </w:r>
            <w:r>
              <w:rPr>
                <w:noProof/>
                <w:webHidden/>
              </w:rPr>
              <w:fldChar w:fldCharType="end"/>
            </w:r>
          </w:hyperlink>
        </w:p>
        <w:p w:rsidR="0072169F" w:rsidP="0072169F" w:rsidRDefault="00CD7E18" w14:paraId="3483A9BA" w14:textId="3D0E3F9E">
          <w:pPr>
            <w:pStyle w:val="TOC1"/>
            <w:tabs>
              <w:tab w:val="left" w:pos="709"/>
              <w:tab w:val="right" w:leader="dot" w:pos="9180"/>
            </w:tabs>
            <w:ind w:left="709" w:hanging="709"/>
            <w:rPr>
              <w:rFonts w:asciiTheme="minorHAnsi" w:hAnsiTheme="minorHAnsi" w:eastAsiaTheme="minorEastAsia" w:cstheme="minorBidi"/>
              <w:bCs w:val="0"/>
              <w:noProof/>
              <w:kern w:val="0"/>
              <w:szCs w:val="22"/>
              <w:lang w:eastAsia="en-GB"/>
            </w:rPr>
          </w:pPr>
          <w:hyperlink w:history="1" w:anchor="_Toc160173287">
            <w:r w:rsidRPr="007E57A9" w:rsidR="0072169F">
              <w:rPr>
                <w:rStyle w:val="Hyperlink"/>
                <w:rFonts w:eastAsiaTheme="majorEastAsia"/>
                <w:noProof/>
              </w:rPr>
              <w:t>2.</w:t>
            </w:r>
            <w:r w:rsidR="0072169F">
              <w:rPr>
                <w:rFonts w:asciiTheme="minorHAnsi" w:hAnsiTheme="minorHAnsi" w:eastAsiaTheme="minorEastAsia" w:cstheme="minorBidi"/>
                <w:bCs w:val="0"/>
                <w:noProof/>
                <w:kern w:val="0"/>
                <w:szCs w:val="22"/>
                <w:lang w:eastAsia="en-GB"/>
              </w:rPr>
              <w:tab/>
            </w:r>
            <w:r w:rsidRPr="007E57A9" w:rsidR="0072169F">
              <w:rPr>
                <w:rStyle w:val="Hyperlink"/>
                <w:rFonts w:eastAsiaTheme="majorEastAsia"/>
                <w:noProof/>
              </w:rPr>
              <w:t>Asset Management Strategy Purpose</w:t>
            </w:r>
            <w:r w:rsidR="0072169F">
              <w:rPr>
                <w:noProof/>
                <w:webHidden/>
              </w:rPr>
              <w:tab/>
            </w:r>
            <w:r w:rsidR="0072169F">
              <w:rPr>
                <w:noProof/>
                <w:webHidden/>
              </w:rPr>
              <w:fldChar w:fldCharType="begin"/>
            </w:r>
            <w:r w:rsidR="0072169F">
              <w:rPr>
                <w:noProof/>
                <w:webHidden/>
              </w:rPr>
              <w:instrText xml:space="preserve"> PAGEREF _Toc160173287 \h </w:instrText>
            </w:r>
            <w:r w:rsidR="0072169F">
              <w:rPr>
                <w:noProof/>
                <w:webHidden/>
              </w:rPr>
            </w:r>
            <w:r w:rsidR="0072169F">
              <w:rPr>
                <w:noProof/>
                <w:webHidden/>
              </w:rPr>
              <w:fldChar w:fldCharType="separate"/>
            </w:r>
            <w:r w:rsidR="00D36FDF">
              <w:rPr>
                <w:noProof/>
                <w:webHidden/>
              </w:rPr>
              <w:t>3</w:t>
            </w:r>
            <w:r w:rsidR="0072169F">
              <w:rPr>
                <w:noProof/>
                <w:webHidden/>
              </w:rPr>
              <w:fldChar w:fldCharType="end"/>
            </w:r>
          </w:hyperlink>
        </w:p>
        <w:p w:rsidR="0072169F" w:rsidP="0072169F" w:rsidRDefault="00CD7E18" w14:paraId="3A130DC7" w14:textId="5AE08345">
          <w:pPr>
            <w:pStyle w:val="TOC1"/>
            <w:tabs>
              <w:tab w:val="left" w:pos="709"/>
              <w:tab w:val="right" w:leader="dot" w:pos="9180"/>
            </w:tabs>
            <w:ind w:left="709" w:hanging="709"/>
            <w:rPr>
              <w:rFonts w:asciiTheme="minorHAnsi" w:hAnsiTheme="minorHAnsi" w:eastAsiaTheme="minorEastAsia" w:cstheme="minorBidi"/>
              <w:bCs w:val="0"/>
              <w:noProof/>
              <w:kern w:val="0"/>
              <w:szCs w:val="22"/>
              <w:lang w:eastAsia="en-GB"/>
            </w:rPr>
          </w:pPr>
          <w:hyperlink w:history="1" w:anchor="_Toc160173288">
            <w:r w:rsidRPr="007E57A9" w:rsidR="0072169F">
              <w:rPr>
                <w:rStyle w:val="Hyperlink"/>
                <w:rFonts w:eastAsiaTheme="majorEastAsia"/>
                <w:noProof/>
              </w:rPr>
              <w:t>3.</w:t>
            </w:r>
            <w:r w:rsidR="0072169F">
              <w:rPr>
                <w:rFonts w:asciiTheme="minorHAnsi" w:hAnsiTheme="minorHAnsi" w:eastAsiaTheme="minorEastAsia" w:cstheme="minorBidi"/>
                <w:bCs w:val="0"/>
                <w:noProof/>
                <w:kern w:val="0"/>
                <w:szCs w:val="22"/>
                <w:lang w:eastAsia="en-GB"/>
              </w:rPr>
              <w:tab/>
            </w:r>
            <w:r w:rsidRPr="007E57A9" w:rsidR="0072169F">
              <w:rPr>
                <w:rStyle w:val="Hyperlink"/>
                <w:rFonts w:eastAsiaTheme="majorEastAsia"/>
                <w:noProof/>
              </w:rPr>
              <w:t>Asset Management Strategy vision</w:t>
            </w:r>
            <w:r w:rsidR="0072169F">
              <w:rPr>
                <w:noProof/>
                <w:webHidden/>
              </w:rPr>
              <w:tab/>
            </w:r>
            <w:r w:rsidR="0072169F">
              <w:rPr>
                <w:noProof/>
                <w:webHidden/>
              </w:rPr>
              <w:fldChar w:fldCharType="begin"/>
            </w:r>
            <w:r w:rsidR="0072169F">
              <w:rPr>
                <w:noProof/>
                <w:webHidden/>
              </w:rPr>
              <w:instrText xml:space="preserve"> PAGEREF _Toc160173288 \h </w:instrText>
            </w:r>
            <w:r w:rsidR="0072169F">
              <w:rPr>
                <w:noProof/>
                <w:webHidden/>
              </w:rPr>
            </w:r>
            <w:r w:rsidR="0072169F">
              <w:rPr>
                <w:noProof/>
                <w:webHidden/>
              </w:rPr>
              <w:fldChar w:fldCharType="separate"/>
            </w:r>
            <w:r w:rsidR="00D36FDF">
              <w:rPr>
                <w:noProof/>
                <w:webHidden/>
              </w:rPr>
              <w:t>4</w:t>
            </w:r>
            <w:r w:rsidR="0072169F">
              <w:rPr>
                <w:noProof/>
                <w:webHidden/>
              </w:rPr>
              <w:fldChar w:fldCharType="end"/>
            </w:r>
          </w:hyperlink>
        </w:p>
        <w:p w:rsidR="0072169F" w:rsidP="0072169F" w:rsidRDefault="00CD7E18" w14:paraId="08045088" w14:textId="3B32C708">
          <w:pPr>
            <w:pStyle w:val="TOC1"/>
            <w:tabs>
              <w:tab w:val="left" w:pos="709"/>
              <w:tab w:val="right" w:leader="dot" w:pos="9180"/>
            </w:tabs>
            <w:ind w:left="709" w:hanging="709"/>
            <w:rPr>
              <w:rFonts w:asciiTheme="minorHAnsi" w:hAnsiTheme="minorHAnsi" w:eastAsiaTheme="minorEastAsia" w:cstheme="minorBidi"/>
              <w:bCs w:val="0"/>
              <w:noProof/>
              <w:kern w:val="0"/>
              <w:szCs w:val="22"/>
              <w:lang w:eastAsia="en-GB"/>
            </w:rPr>
          </w:pPr>
          <w:hyperlink w:history="1" w:anchor="_Toc160173289">
            <w:r w:rsidRPr="007E57A9" w:rsidR="0072169F">
              <w:rPr>
                <w:rStyle w:val="Hyperlink"/>
                <w:rFonts w:eastAsiaTheme="majorEastAsia"/>
                <w:noProof/>
              </w:rPr>
              <w:t>4.</w:t>
            </w:r>
            <w:r w:rsidR="0072169F">
              <w:rPr>
                <w:rFonts w:asciiTheme="minorHAnsi" w:hAnsiTheme="minorHAnsi" w:eastAsiaTheme="minorEastAsia" w:cstheme="minorBidi"/>
                <w:bCs w:val="0"/>
                <w:noProof/>
                <w:kern w:val="0"/>
                <w:szCs w:val="22"/>
                <w:lang w:eastAsia="en-GB"/>
              </w:rPr>
              <w:tab/>
            </w:r>
            <w:r w:rsidRPr="007E57A9" w:rsidR="0072169F">
              <w:rPr>
                <w:rStyle w:val="Hyperlink"/>
                <w:rFonts w:eastAsiaTheme="majorEastAsia"/>
                <w:noProof/>
              </w:rPr>
              <w:t>Asset Management Strategy Objectives</w:t>
            </w:r>
            <w:r w:rsidR="0072169F">
              <w:rPr>
                <w:noProof/>
                <w:webHidden/>
              </w:rPr>
              <w:tab/>
            </w:r>
            <w:r w:rsidR="0072169F">
              <w:rPr>
                <w:noProof/>
                <w:webHidden/>
              </w:rPr>
              <w:fldChar w:fldCharType="begin"/>
            </w:r>
            <w:r w:rsidR="0072169F">
              <w:rPr>
                <w:noProof/>
                <w:webHidden/>
              </w:rPr>
              <w:instrText xml:space="preserve"> PAGEREF _Toc160173289 \h </w:instrText>
            </w:r>
            <w:r w:rsidR="0072169F">
              <w:rPr>
                <w:noProof/>
                <w:webHidden/>
              </w:rPr>
            </w:r>
            <w:r w:rsidR="0072169F">
              <w:rPr>
                <w:noProof/>
                <w:webHidden/>
              </w:rPr>
              <w:fldChar w:fldCharType="separate"/>
            </w:r>
            <w:r w:rsidR="00D36FDF">
              <w:rPr>
                <w:noProof/>
                <w:webHidden/>
              </w:rPr>
              <w:t>4</w:t>
            </w:r>
            <w:r w:rsidR="0072169F">
              <w:rPr>
                <w:noProof/>
                <w:webHidden/>
              </w:rPr>
              <w:fldChar w:fldCharType="end"/>
            </w:r>
          </w:hyperlink>
        </w:p>
        <w:p w:rsidR="0072169F" w:rsidP="0072169F" w:rsidRDefault="00CD7E18" w14:paraId="28921E97" w14:textId="760E8978">
          <w:pPr>
            <w:pStyle w:val="TOC1"/>
            <w:tabs>
              <w:tab w:val="left" w:pos="709"/>
              <w:tab w:val="right" w:leader="dot" w:pos="9180"/>
            </w:tabs>
            <w:ind w:left="709" w:hanging="709"/>
            <w:rPr>
              <w:rFonts w:asciiTheme="minorHAnsi" w:hAnsiTheme="minorHAnsi" w:eastAsiaTheme="minorEastAsia" w:cstheme="minorBidi"/>
              <w:bCs w:val="0"/>
              <w:noProof/>
              <w:kern w:val="0"/>
              <w:szCs w:val="22"/>
              <w:lang w:eastAsia="en-GB"/>
            </w:rPr>
          </w:pPr>
          <w:hyperlink w:history="1" w:anchor="_Toc160173290">
            <w:r w:rsidRPr="007E57A9" w:rsidR="0072169F">
              <w:rPr>
                <w:rStyle w:val="Hyperlink"/>
                <w:rFonts w:eastAsiaTheme="majorEastAsia"/>
                <w:noProof/>
              </w:rPr>
              <w:t>5.</w:t>
            </w:r>
            <w:r w:rsidR="0072169F">
              <w:rPr>
                <w:rFonts w:asciiTheme="minorHAnsi" w:hAnsiTheme="minorHAnsi" w:eastAsiaTheme="minorEastAsia" w:cstheme="minorBidi"/>
                <w:bCs w:val="0"/>
                <w:noProof/>
                <w:kern w:val="0"/>
                <w:szCs w:val="22"/>
                <w:lang w:eastAsia="en-GB"/>
              </w:rPr>
              <w:tab/>
            </w:r>
            <w:r w:rsidRPr="007E57A9" w:rsidR="0072169F">
              <w:rPr>
                <w:rStyle w:val="Hyperlink"/>
                <w:rFonts w:eastAsiaTheme="majorEastAsia"/>
                <w:noProof/>
              </w:rPr>
              <w:t>Asset Management Strategy scope</w:t>
            </w:r>
            <w:r w:rsidR="0072169F">
              <w:rPr>
                <w:noProof/>
                <w:webHidden/>
              </w:rPr>
              <w:tab/>
            </w:r>
            <w:r w:rsidR="0072169F">
              <w:rPr>
                <w:noProof/>
                <w:webHidden/>
              </w:rPr>
              <w:fldChar w:fldCharType="begin"/>
            </w:r>
            <w:r w:rsidR="0072169F">
              <w:rPr>
                <w:noProof/>
                <w:webHidden/>
              </w:rPr>
              <w:instrText xml:space="preserve"> PAGEREF _Toc160173290 \h </w:instrText>
            </w:r>
            <w:r w:rsidR="0072169F">
              <w:rPr>
                <w:noProof/>
                <w:webHidden/>
              </w:rPr>
            </w:r>
            <w:r w:rsidR="0072169F">
              <w:rPr>
                <w:noProof/>
                <w:webHidden/>
              </w:rPr>
              <w:fldChar w:fldCharType="separate"/>
            </w:r>
            <w:r w:rsidR="00D36FDF">
              <w:rPr>
                <w:noProof/>
                <w:webHidden/>
              </w:rPr>
              <w:t>4</w:t>
            </w:r>
            <w:r w:rsidR="0072169F">
              <w:rPr>
                <w:noProof/>
                <w:webHidden/>
              </w:rPr>
              <w:fldChar w:fldCharType="end"/>
            </w:r>
          </w:hyperlink>
        </w:p>
        <w:p w:rsidR="0072169F" w:rsidP="0072169F" w:rsidRDefault="00CD7E18" w14:paraId="08AC4EA4" w14:textId="31516E76">
          <w:pPr>
            <w:pStyle w:val="TOC1"/>
            <w:tabs>
              <w:tab w:val="left" w:pos="709"/>
              <w:tab w:val="right" w:leader="dot" w:pos="9180"/>
            </w:tabs>
            <w:ind w:left="709" w:hanging="709"/>
            <w:rPr>
              <w:rFonts w:asciiTheme="minorHAnsi" w:hAnsiTheme="minorHAnsi" w:eastAsiaTheme="minorEastAsia" w:cstheme="minorBidi"/>
              <w:bCs w:val="0"/>
              <w:noProof/>
              <w:kern w:val="0"/>
              <w:szCs w:val="22"/>
              <w:lang w:eastAsia="en-GB"/>
            </w:rPr>
          </w:pPr>
          <w:hyperlink w:history="1" w:anchor="_Toc160173291">
            <w:r w:rsidRPr="007E57A9" w:rsidR="0072169F">
              <w:rPr>
                <w:rStyle w:val="Hyperlink"/>
                <w:rFonts w:eastAsiaTheme="majorEastAsia"/>
                <w:noProof/>
              </w:rPr>
              <w:t>6.</w:t>
            </w:r>
            <w:r w:rsidR="0072169F">
              <w:rPr>
                <w:rFonts w:asciiTheme="minorHAnsi" w:hAnsiTheme="minorHAnsi" w:eastAsiaTheme="minorEastAsia" w:cstheme="minorBidi"/>
                <w:bCs w:val="0"/>
                <w:noProof/>
                <w:kern w:val="0"/>
                <w:szCs w:val="22"/>
                <w:lang w:eastAsia="en-GB"/>
              </w:rPr>
              <w:tab/>
            </w:r>
            <w:r w:rsidRPr="007E57A9" w:rsidR="0072169F">
              <w:rPr>
                <w:rStyle w:val="Hyperlink"/>
                <w:rFonts w:eastAsiaTheme="majorEastAsia"/>
                <w:noProof/>
              </w:rPr>
              <w:t>Asset Management Strategy Governance Structure</w:t>
            </w:r>
            <w:r w:rsidR="0072169F">
              <w:rPr>
                <w:noProof/>
                <w:webHidden/>
              </w:rPr>
              <w:tab/>
            </w:r>
            <w:r w:rsidR="0072169F">
              <w:rPr>
                <w:noProof/>
                <w:webHidden/>
              </w:rPr>
              <w:fldChar w:fldCharType="begin"/>
            </w:r>
            <w:r w:rsidR="0072169F">
              <w:rPr>
                <w:noProof/>
                <w:webHidden/>
              </w:rPr>
              <w:instrText xml:space="preserve"> PAGEREF _Toc160173291 \h </w:instrText>
            </w:r>
            <w:r w:rsidR="0072169F">
              <w:rPr>
                <w:noProof/>
                <w:webHidden/>
              </w:rPr>
            </w:r>
            <w:r w:rsidR="0072169F">
              <w:rPr>
                <w:noProof/>
                <w:webHidden/>
              </w:rPr>
              <w:fldChar w:fldCharType="separate"/>
            </w:r>
            <w:r w:rsidR="00D36FDF">
              <w:rPr>
                <w:noProof/>
                <w:webHidden/>
              </w:rPr>
              <w:t>4</w:t>
            </w:r>
            <w:r w:rsidR="0072169F">
              <w:rPr>
                <w:noProof/>
                <w:webHidden/>
              </w:rPr>
              <w:fldChar w:fldCharType="end"/>
            </w:r>
          </w:hyperlink>
        </w:p>
        <w:p w:rsidR="0072169F" w:rsidP="0072169F" w:rsidRDefault="00CD7E18" w14:paraId="55519D81" w14:textId="667518D9">
          <w:pPr>
            <w:pStyle w:val="TOC1"/>
            <w:tabs>
              <w:tab w:val="left" w:pos="709"/>
              <w:tab w:val="right" w:leader="dot" w:pos="9180"/>
            </w:tabs>
            <w:ind w:left="709" w:hanging="709"/>
            <w:rPr>
              <w:rFonts w:asciiTheme="minorHAnsi" w:hAnsiTheme="minorHAnsi" w:eastAsiaTheme="minorEastAsia" w:cstheme="minorBidi"/>
              <w:bCs w:val="0"/>
              <w:noProof/>
              <w:kern w:val="0"/>
              <w:szCs w:val="22"/>
              <w:lang w:eastAsia="en-GB"/>
            </w:rPr>
          </w:pPr>
          <w:hyperlink w:history="1" w:anchor="_Toc160173292">
            <w:r w:rsidRPr="007E57A9" w:rsidR="0072169F">
              <w:rPr>
                <w:rStyle w:val="Hyperlink"/>
                <w:rFonts w:eastAsiaTheme="majorEastAsia"/>
                <w:noProof/>
              </w:rPr>
              <w:t>7.</w:t>
            </w:r>
            <w:r w:rsidR="0072169F">
              <w:rPr>
                <w:rFonts w:asciiTheme="minorHAnsi" w:hAnsiTheme="minorHAnsi" w:eastAsiaTheme="minorEastAsia" w:cstheme="minorBidi"/>
                <w:bCs w:val="0"/>
                <w:noProof/>
                <w:kern w:val="0"/>
                <w:szCs w:val="22"/>
                <w:lang w:eastAsia="en-GB"/>
              </w:rPr>
              <w:tab/>
            </w:r>
            <w:r w:rsidRPr="007E57A9" w:rsidR="0072169F">
              <w:rPr>
                <w:rStyle w:val="Hyperlink"/>
                <w:rFonts w:eastAsiaTheme="majorEastAsia"/>
                <w:noProof/>
              </w:rPr>
              <w:t>Asset Management Strategy Implementation</w:t>
            </w:r>
            <w:r w:rsidR="0072169F">
              <w:rPr>
                <w:noProof/>
                <w:webHidden/>
              </w:rPr>
              <w:tab/>
            </w:r>
            <w:r w:rsidR="0072169F">
              <w:rPr>
                <w:noProof/>
                <w:webHidden/>
              </w:rPr>
              <w:fldChar w:fldCharType="begin"/>
            </w:r>
            <w:r w:rsidR="0072169F">
              <w:rPr>
                <w:noProof/>
                <w:webHidden/>
              </w:rPr>
              <w:instrText xml:space="preserve"> PAGEREF _Toc160173292 \h </w:instrText>
            </w:r>
            <w:r w:rsidR="0072169F">
              <w:rPr>
                <w:noProof/>
                <w:webHidden/>
              </w:rPr>
            </w:r>
            <w:r w:rsidR="0072169F">
              <w:rPr>
                <w:noProof/>
                <w:webHidden/>
              </w:rPr>
              <w:fldChar w:fldCharType="separate"/>
            </w:r>
            <w:r w:rsidR="00D36FDF">
              <w:rPr>
                <w:noProof/>
                <w:webHidden/>
              </w:rPr>
              <w:t>7</w:t>
            </w:r>
            <w:r w:rsidR="0072169F">
              <w:rPr>
                <w:noProof/>
                <w:webHidden/>
              </w:rPr>
              <w:fldChar w:fldCharType="end"/>
            </w:r>
          </w:hyperlink>
        </w:p>
        <w:p w:rsidR="0072169F" w:rsidP="0072169F" w:rsidRDefault="00CD7E18" w14:paraId="371432FC" w14:textId="0437AAE9">
          <w:pPr>
            <w:pStyle w:val="TOC1"/>
            <w:tabs>
              <w:tab w:val="left" w:pos="709"/>
              <w:tab w:val="right" w:leader="dot" w:pos="9180"/>
            </w:tabs>
            <w:ind w:left="709" w:hanging="709"/>
            <w:rPr>
              <w:rFonts w:asciiTheme="minorHAnsi" w:hAnsiTheme="minorHAnsi" w:eastAsiaTheme="minorEastAsia" w:cstheme="minorBidi"/>
              <w:bCs w:val="0"/>
              <w:noProof/>
              <w:kern w:val="0"/>
              <w:szCs w:val="22"/>
              <w:lang w:eastAsia="en-GB"/>
            </w:rPr>
          </w:pPr>
          <w:hyperlink w:history="1" w:anchor="_Toc160173293">
            <w:r w:rsidRPr="007E57A9" w:rsidR="0072169F">
              <w:rPr>
                <w:rStyle w:val="Hyperlink"/>
                <w:rFonts w:eastAsiaTheme="majorEastAsia"/>
                <w:noProof/>
              </w:rPr>
              <w:t>8.</w:t>
            </w:r>
            <w:r w:rsidR="0072169F">
              <w:rPr>
                <w:rFonts w:asciiTheme="minorHAnsi" w:hAnsiTheme="minorHAnsi" w:eastAsiaTheme="minorEastAsia" w:cstheme="minorBidi"/>
                <w:bCs w:val="0"/>
                <w:noProof/>
                <w:kern w:val="0"/>
                <w:szCs w:val="22"/>
                <w:lang w:eastAsia="en-GB"/>
              </w:rPr>
              <w:tab/>
            </w:r>
            <w:r w:rsidRPr="007E57A9" w:rsidR="0072169F">
              <w:rPr>
                <w:rStyle w:val="Hyperlink"/>
                <w:rFonts w:eastAsiaTheme="majorEastAsia"/>
                <w:noProof/>
              </w:rPr>
              <w:t>Asset Management Evaluation</w:t>
            </w:r>
            <w:r w:rsidR="0072169F">
              <w:rPr>
                <w:noProof/>
                <w:webHidden/>
              </w:rPr>
              <w:tab/>
            </w:r>
            <w:r w:rsidR="0072169F">
              <w:rPr>
                <w:noProof/>
                <w:webHidden/>
              </w:rPr>
              <w:fldChar w:fldCharType="begin"/>
            </w:r>
            <w:r w:rsidR="0072169F">
              <w:rPr>
                <w:noProof/>
                <w:webHidden/>
              </w:rPr>
              <w:instrText xml:space="preserve"> PAGEREF _Toc160173293 \h </w:instrText>
            </w:r>
            <w:r w:rsidR="0072169F">
              <w:rPr>
                <w:noProof/>
                <w:webHidden/>
              </w:rPr>
            </w:r>
            <w:r w:rsidR="0072169F">
              <w:rPr>
                <w:noProof/>
                <w:webHidden/>
              </w:rPr>
              <w:fldChar w:fldCharType="separate"/>
            </w:r>
            <w:r w:rsidR="00D36FDF">
              <w:rPr>
                <w:noProof/>
                <w:webHidden/>
              </w:rPr>
              <w:t>8</w:t>
            </w:r>
            <w:r w:rsidR="0072169F">
              <w:rPr>
                <w:noProof/>
                <w:webHidden/>
              </w:rPr>
              <w:fldChar w:fldCharType="end"/>
            </w:r>
          </w:hyperlink>
        </w:p>
        <w:p w:rsidR="0072169F" w:rsidP="0072169F" w:rsidRDefault="00CD7E18" w14:paraId="1CF4AE36" w14:textId="48FA4E9A">
          <w:pPr>
            <w:pStyle w:val="TOC1"/>
            <w:tabs>
              <w:tab w:val="left" w:pos="709"/>
              <w:tab w:val="right" w:leader="dot" w:pos="9180"/>
            </w:tabs>
            <w:ind w:left="709" w:hanging="709"/>
            <w:rPr>
              <w:rFonts w:asciiTheme="minorHAnsi" w:hAnsiTheme="minorHAnsi" w:eastAsiaTheme="minorEastAsia" w:cstheme="minorBidi"/>
              <w:bCs w:val="0"/>
              <w:noProof/>
              <w:kern w:val="0"/>
              <w:szCs w:val="22"/>
              <w:lang w:eastAsia="en-GB"/>
            </w:rPr>
          </w:pPr>
          <w:hyperlink w:history="1" w:anchor="_Toc160173294">
            <w:r w:rsidRPr="007E57A9" w:rsidR="0072169F">
              <w:rPr>
                <w:rStyle w:val="Hyperlink"/>
                <w:rFonts w:eastAsiaTheme="majorEastAsia"/>
                <w:noProof/>
              </w:rPr>
              <w:t>9.</w:t>
            </w:r>
            <w:r w:rsidR="0072169F">
              <w:rPr>
                <w:rFonts w:asciiTheme="minorHAnsi" w:hAnsiTheme="minorHAnsi" w:eastAsiaTheme="minorEastAsia" w:cstheme="minorBidi"/>
                <w:bCs w:val="0"/>
                <w:noProof/>
                <w:kern w:val="0"/>
                <w:szCs w:val="22"/>
                <w:lang w:eastAsia="en-GB"/>
              </w:rPr>
              <w:tab/>
            </w:r>
            <w:r w:rsidRPr="007E57A9" w:rsidR="0072169F">
              <w:rPr>
                <w:rStyle w:val="Hyperlink"/>
                <w:rFonts w:eastAsiaTheme="majorEastAsia"/>
                <w:noProof/>
              </w:rPr>
              <w:t>Circulation and Review / Sign off</w:t>
            </w:r>
            <w:r w:rsidR="0072169F">
              <w:rPr>
                <w:noProof/>
                <w:webHidden/>
              </w:rPr>
              <w:tab/>
            </w:r>
            <w:r w:rsidR="0072169F">
              <w:rPr>
                <w:noProof/>
                <w:webHidden/>
              </w:rPr>
              <w:fldChar w:fldCharType="begin"/>
            </w:r>
            <w:r w:rsidR="0072169F">
              <w:rPr>
                <w:noProof/>
                <w:webHidden/>
              </w:rPr>
              <w:instrText xml:space="preserve"> PAGEREF _Toc160173294 \h </w:instrText>
            </w:r>
            <w:r w:rsidR="0072169F">
              <w:rPr>
                <w:noProof/>
                <w:webHidden/>
              </w:rPr>
            </w:r>
            <w:r w:rsidR="0072169F">
              <w:rPr>
                <w:noProof/>
                <w:webHidden/>
              </w:rPr>
              <w:fldChar w:fldCharType="separate"/>
            </w:r>
            <w:r w:rsidR="00D36FDF">
              <w:rPr>
                <w:noProof/>
                <w:webHidden/>
              </w:rPr>
              <w:t>9</w:t>
            </w:r>
            <w:r w:rsidR="0072169F">
              <w:rPr>
                <w:noProof/>
                <w:webHidden/>
              </w:rPr>
              <w:fldChar w:fldCharType="end"/>
            </w:r>
          </w:hyperlink>
        </w:p>
        <w:p w:rsidR="0072169F" w:rsidP="0072169F" w:rsidRDefault="00CD7E18" w14:paraId="71CC1E16" w14:textId="147AFF1A">
          <w:pPr>
            <w:pStyle w:val="TOC1"/>
            <w:tabs>
              <w:tab w:val="left" w:pos="660"/>
              <w:tab w:val="left" w:pos="709"/>
              <w:tab w:val="right" w:leader="dot" w:pos="9180"/>
            </w:tabs>
            <w:ind w:left="709" w:hanging="709"/>
            <w:rPr>
              <w:rFonts w:asciiTheme="minorHAnsi" w:hAnsiTheme="minorHAnsi" w:eastAsiaTheme="minorEastAsia" w:cstheme="minorBidi"/>
              <w:bCs w:val="0"/>
              <w:noProof/>
              <w:kern w:val="0"/>
              <w:szCs w:val="22"/>
              <w:lang w:eastAsia="en-GB"/>
            </w:rPr>
          </w:pPr>
          <w:hyperlink w:history="1" w:anchor="_Toc160173295">
            <w:r w:rsidRPr="007E57A9" w:rsidR="0072169F">
              <w:rPr>
                <w:rStyle w:val="Hyperlink"/>
                <w:rFonts w:eastAsiaTheme="majorEastAsia"/>
                <w:noProof/>
              </w:rPr>
              <w:t>10.</w:t>
            </w:r>
            <w:r w:rsidR="0072169F">
              <w:rPr>
                <w:rFonts w:asciiTheme="minorHAnsi" w:hAnsiTheme="minorHAnsi" w:eastAsiaTheme="minorEastAsia" w:cstheme="minorBidi"/>
                <w:bCs w:val="0"/>
                <w:noProof/>
                <w:kern w:val="0"/>
                <w:szCs w:val="22"/>
                <w:lang w:eastAsia="en-GB"/>
              </w:rPr>
              <w:tab/>
            </w:r>
            <w:r w:rsidRPr="007E57A9" w:rsidR="0072169F">
              <w:rPr>
                <w:rStyle w:val="Hyperlink"/>
                <w:rFonts w:eastAsiaTheme="majorEastAsia"/>
                <w:noProof/>
              </w:rPr>
              <w:t>Document Version Control</w:t>
            </w:r>
            <w:r w:rsidR="0072169F">
              <w:rPr>
                <w:noProof/>
                <w:webHidden/>
              </w:rPr>
              <w:tab/>
            </w:r>
            <w:r w:rsidR="0072169F">
              <w:rPr>
                <w:noProof/>
                <w:webHidden/>
              </w:rPr>
              <w:fldChar w:fldCharType="begin"/>
            </w:r>
            <w:r w:rsidR="0072169F">
              <w:rPr>
                <w:noProof/>
                <w:webHidden/>
              </w:rPr>
              <w:instrText xml:space="preserve"> PAGEREF _Toc160173295 \h </w:instrText>
            </w:r>
            <w:r w:rsidR="0072169F">
              <w:rPr>
                <w:noProof/>
                <w:webHidden/>
              </w:rPr>
            </w:r>
            <w:r w:rsidR="0072169F">
              <w:rPr>
                <w:noProof/>
                <w:webHidden/>
              </w:rPr>
              <w:fldChar w:fldCharType="separate"/>
            </w:r>
            <w:r w:rsidR="00D36FDF">
              <w:rPr>
                <w:noProof/>
                <w:webHidden/>
              </w:rPr>
              <w:t>9</w:t>
            </w:r>
            <w:r w:rsidR="0072169F">
              <w:rPr>
                <w:noProof/>
                <w:webHidden/>
              </w:rPr>
              <w:fldChar w:fldCharType="end"/>
            </w:r>
          </w:hyperlink>
        </w:p>
        <w:p w:rsidR="0072169F" w:rsidRDefault="00CD7E18" w14:paraId="3EAB3558" w14:textId="0D17E1D4">
          <w:pPr>
            <w:pStyle w:val="TOC1"/>
            <w:tabs>
              <w:tab w:val="left" w:pos="660"/>
              <w:tab w:val="right" w:leader="dot" w:pos="9180"/>
            </w:tabs>
            <w:rPr>
              <w:rFonts w:asciiTheme="minorHAnsi" w:hAnsiTheme="minorHAnsi" w:eastAsiaTheme="minorEastAsia" w:cstheme="minorBidi"/>
              <w:bCs w:val="0"/>
              <w:noProof/>
              <w:kern w:val="0"/>
              <w:szCs w:val="22"/>
              <w:lang w:eastAsia="en-GB"/>
            </w:rPr>
          </w:pPr>
          <w:hyperlink w:history="1" w:anchor="_Toc160173296">
            <w:r w:rsidRPr="007E57A9" w:rsidR="0072169F">
              <w:rPr>
                <w:rStyle w:val="Hyperlink"/>
                <w:rFonts w:eastAsiaTheme="majorEastAsia"/>
                <w:noProof/>
              </w:rPr>
              <w:t>11.</w:t>
            </w:r>
            <w:r w:rsidR="0072169F">
              <w:rPr>
                <w:rFonts w:asciiTheme="minorHAnsi" w:hAnsiTheme="minorHAnsi" w:eastAsiaTheme="minorEastAsia" w:cstheme="minorBidi"/>
                <w:bCs w:val="0"/>
                <w:noProof/>
                <w:kern w:val="0"/>
                <w:szCs w:val="22"/>
                <w:lang w:eastAsia="en-GB"/>
              </w:rPr>
              <w:tab/>
            </w:r>
            <w:r w:rsidRPr="007E57A9" w:rsidR="0072169F">
              <w:rPr>
                <w:rStyle w:val="Hyperlink"/>
                <w:rFonts w:eastAsiaTheme="majorEastAsia"/>
                <w:noProof/>
              </w:rPr>
              <w:t>References and Supporting Documentation</w:t>
            </w:r>
            <w:r w:rsidR="0072169F">
              <w:rPr>
                <w:noProof/>
                <w:webHidden/>
              </w:rPr>
              <w:tab/>
            </w:r>
            <w:r w:rsidR="0072169F">
              <w:rPr>
                <w:noProof/>
                <w:webHidden/>
              </w:rPr>
              <w:fldChar w:fldCharType="begin"/>
            </w:r>
            <w:r w:rsidR="0072169F">
              <w:rPr>
                <w:noProof/>
                <w:webHidden/>
              </w:rPr>
              <w:instrText xml:space="preserve"> PAGEREF _Toc160173296 \h </w:instrText>
            </w:r>
            <w:r w:rsidR="0072169F">
              <w:rPr>
                <w:noProof/>
                <w:webHidden/>
              </w:rPr>
            </w:r>
            <w:r w:rsidR="0072169F">
              <w:rPr>
                <w:noProof/>
                <w:webHidden/>
              </w:rPr>
              <w:fldChar w:fldCharType="separate"/>
            </w:r>
            <w:r w:rsidR="00D36FDF">
              <w:rPr>
                <w:noProof/>
                <w:webHidden/>
              </w:rPr>
              <w:t>10</w:t>
            </w:r>
            <w:r w:rsidR="0072169F">
              <w:rPr>
                <w:noProof/>
                <w:webHidden/>
              </w:rPr>
              <w:fldChar w:fldCharType="end"/>
            </w:r>
          </w:hyperlink>
        </w:p>
        <w:p w:rsidR="0072169F" w:rsidRDefault="0072169F" w14:paraId="05952B96" w14:textId="492A347B">
          <w:r>
            <w:rPr>
              <w:b/>
              <w:noProof/>
            </w:rPr>
            <w:fldChar w:fldCharType="end"/>
          </w:r>
        </w:p>
      </w:sdtContent>
    </w:sdt>
    <w:p w:rsidRPr="00F27E05" w:rsidR="00984DEB" w:rsidP="0072169F" w:rsidRDefault="00984DEB" w14:paraId="4D508C49" w14:textId="77777777"/>
    <w:p w:rsidRPr="00F27E05" w:rsidR="00984DEB" w:rsidP="0072169F" w:rsidRDefault="00984DEB" w14:paraId="5CE014CB" w14:textId="77777777">
      <w:pPr>
        <w:rPr>
          <w:b/>
        </w:rPr>
      </w:pPr>
    </w:p>
    <w:p w:rsidRPr="00F27E05" w:rsidR="0022698C" w:rsidP="0072169F" w:rsidRDefault="008F3284" w14:paraId="4B782E82" w14:textId="1D394A2B">
      <w:pPr>
        <w:rPr>
          <w:b/>
        </w:rPr>
      </w:pPr>
      <w:r w:rsidRPr="00F27E05">
        <w:rPr>
          <w:b/>
          <w:noProof/>
        </w:rPr>
        <mc:AlternateContent>
          <mc:Choice Requires="wps">
            <w:drawing>
              <wp:anchor distT="0" distB="0" distL="114300" distR="114300" simplePos="0" relativeHeight="251658240" behindDoc="0" locked="0" layoutInCell="1" allowOverlap="1" wp14:anchorId="4688190D" wp14:editId="0F8B1819">
                <wp:simplePos x="0" y="0"/>
                <wp:positionH relativeFrom="column">
                  <wp:posOffset>47624</wp:posOffset>
                </wp:positionH>
                <wp:positionV relativeFrom="paragraph">
                  <wp:posOffset>59690</wp:posOffset>
                </wp:positionV>
                <wp:extent cx="56864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68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75pt,4.7pt" to="451.5pt,4.7pt" w14:anchorId="751D3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">
                <v:stroke joinstyle="miter"/>
              </v:line>
            </w:pict>
          </mc:Fallback>
        </mc:AlternateContent>
      </w:r>
    </w:p>
    <w:p w:rsidR="00A42847" w:rsidRDefault="00A42847" w14:paraId="447ACABD" w14:textId="77777777">
      <w:pPr>
        <w:spacing w:after="160" w:line="259" w:lineRule="auto"/>
        <w:rPr>
          <w:b/>
          <w:bCs w:val="0"/>
          <w:iCs/>
          <w:color w:val="000080"/>
          <w:sz w:val="24"/>
        </w:rPr>
      </w:pPr>
      <w:bookmarkStart w:name="_Toc155705710" w:id="3"/>
      <w:r>
        <w:rPr>
          <w:sz w:val="24"/>
        </w:rPr>
        <w:br w:type="page"/>
      </w:r>
    </w:p>
    <w:p w:rsidRPr="00F27E05" w:rsidR="00BC2C91" w:rsidP="0072169F" w:rsidRDefault="00BC2C91" w14:paraId="31DDAB40" w14:textId="6BD45061">
      <w:pPr>
        <w:pStyle w:val="Heading1"/>
      </w:pPr>
      <w:bookmarkStart w:name="_Toc160173286" w:id="4"/>
      <w:r w:rsidRPr="00F27E05">
        <w:lastRenderedPageBreak/>
        <w:t>A</w:t>
      </w:r>
      <w:r w:rsidR="0072169F">
        <w:t>sset</w:t>
      </w:r>
      <w:r w:rsidRPr="00F27E05">
        <w:t xml:space="preserve"> </w:t>
      </w:r>
      <w:r w:rsidRPr="00FB5A0F" w:rsidR="00FB5A0F">
        <w:t xml:space="preserve">Management </w:t>
      </w:r>
      <w:r w:rsidRPr="00F27E05">
        <w:t>S</w:t>
      </w:r>
      <w:r w:rsidR="0072169F">
        <w:t>trategy Context</w:t>
      </w:r>
      <w:bookmarkEnd w:id="4"/>
    </w:p>
    <w:p w:rsidRPr="002C0626" w:rsidR="00C74096" w:rsidP="00A42847" w:rsidRDefault="00C74096" w14:paraId="373FA371" w14:textId="58C996E7">
      <w:pPr>
        <w:pStyle w:val="ListNumber"/>
        <w:rPr>
          <w:rFonts w:eastAsiaTheme="minorEastAsia"/>
          <w:caps/>
          <w:sz w:val="24"/>
        </w:rPr>
      </w:pPr>
      <w:r w:rsidRPr="002C0626">
        <w:rPr>
          <w:rFonts w:eastAsiaTheme="minorEastAsia"/>
        </w:rPr>
        <w:t xml:space="preserve">The </w:t>
      </w:r>
      <w:r w:rsidRPr="002C0626">
        <w:t>Council</w:t>
      </w:r>
      <w:r w:rsidRPr="002C0626" w:rsidR="00A42847">
        <w:t>’</w:t>
      </w:r>
      <w:r w:rsidRPr="002C0626">
        <w:t>s</w:t>
      </w:r>
      <w:r w:rsidRPr="002C0626">
        <w:rPr>
          <w:rFonts w:eastAsiaTheme="minorEastAsia"/>
        </w:rPr>
        <w:t xml:space="preserve"> estate is made up of a diverse range of</w:t>
      </w:r>
      <w:r w:rsidRPr="002C0626" w:rsidR="00EA4ED8">
        <w:rPr>
          <w:rFonts w:eastAsiaTheme="minorEastAsia"/>
          <w:sz w:val="24"/>
        </w:rPr>
        <w:t xml:space="preserve"> assets including</w:t>
      </w:r>
      <w:r w:rsidRPr="002C0626">
        <w:rPr>
          <w:rFonts w:eastAsiaTheme="minorEastAsia"/>
          <w:sz w:val="24"/>
        </w:rPr>
        <w:t xml:space="preserve"> land, buildings and parks and open spaces, as </w:t>
      </w:r>
      <w:r w:rsidRPr="002C0626" w:rsidR="00EA4ED8">
        <w:rPr>
          <w:rFonts w:eastAsiaTheme="minorEastAsia"/>
          <w:sz w:val="24"/>
        </w:rPr>
        <w:t>detailed</w:t>
      </w:r>
      <w:r w:rsidRPr="002C0626">
        <w:rPr>
          <w:rFonts w:eastAsiaTheme="minorEastAsia"/>
          <w:sz w:val="24"/>
        </w:rPr>
        <w:t xml:space="preserve"> in the Council’s Asset Register.</w:t>
      </w:r>
    </w:p>
    <w:p w:rsidRPr="002C0626" w:rsidR="00C74096" w:rsidP="00A42847" w:rsidRDefault="00EA4ED8" w14:paraId="1F6DF973" w14:textId="7A2B2FC0">
      <w:pPr>
        <w:pStyle w:val="ListNumber"/>
        <w:rPr>
          <w:rFonts w:eastAsiaTheme="minorEastAsia"/>
          <w:caps/>
          <w:sz w:val="24"/>
        </w:rPr>
      </w:pPr>
      <w:r w:rsidRPr="002C0626">
        <w:rPr>
          <w:rFonts w:eastAsiaTheme="minorEastAsia"/>
        </w:rPr>
        <w:t>The</w:t>
      </w:r>
      <w:r w:rsidRPr="002C0626" w:rsidR="00C74096">
        <w:rPr>
          <w:rFonts w:eastAsiaTheme="minorEastAsia"/>
        </w:rPr>
        <w:t xml:space="preserve"> </w:t>
      </w:r>
      <w:r w:rsidRPr="002C0626" w:rsidR="00A42847">
        <w:t>C</w:t>
      </w:r>
      <w:r w:rsidRPr="002C0626" w:rsidR="00C74096">
        <w:t>ouncil</w:t>
      </w:r>
      <w:r w:rsidRPr="002C0626" w:rsidR="00C74096">
        <w:rPr>
          <w:rFonts w:eastAsiaTheme="minorEastAsia"/>
        </w:rPr>
        <w:t xml:space="preserve"> </w:t>
      </w:r>
      <w:r w:rsidRPr="002C0626">
        <w:rPr>
          <w:rFonts w:eastAsiaTheme="minorEastAsia"/>
          <w:sz w:val="24"/>
        </w:rPr>
        <w:t xml:space="preserve">also </w:t>
      </w:r>
      <w:r w:rsidRPr="002C0626" w:rsidR="00C77CFB">
        <w:rPr>
          <w:rFonts w:eastAsiaTheme="minorEastAsia"/>
          <w:sz w:val="24"/>
        </w:rPr>
        <w:t>owns</w:t>
      </w:r>
      <w:r w:rsidRPr="002C0626" w:rsidR="00C74096">
        <w:rPr>
          <w:rFonts w:eastAsiaTheme="minorEastAsia"/>
          <w:sz w:val="24"/>
        </w:rPr>
        <w:t xml:space="preserve"> around 130 assets that are under lease or licence to commercial or community partners; and 70 moorings and berths throughout the Blackwater. </w:t>
      </w:r>
    </w:p>
    <w:p w:rsidRPr="002C0626" w:rsidR="00C74096" w:rsidP="00A42847" w:rsidRDefault="00C74096" w14:paraId="59076A9F" w14:textId="0A0BE7D7">
      <w:pPr>
        <w:pStyle w:val="ListNumber"/>
        <w:rPr>
          <w:rFonts w:eastAsiaTheme="minorEastAsia"/>
          <w:caps/>
          <w:sz w:val="24"/>
        </w:rPr>
      </w:pPr>
      <w:r w:rsidRPr="002C0626">
        <w:rPr>
          <w:rFonts w:eastAsiaTheme="minorEastAsia"/>
        </w:rPr>
        <w:t xml:space="preserve">The condition of the </w:t>
      </w:r>
      <w:r w:rsidRPr="002C0626" w:rsidR="00A42847">
        <w:t>C</w:t>
      </w:r>
      <w:r w:rsidRPr="002C0626">
        <w:t>ouncil’s</w:t>
      </w:r>
      <w:r w:rsidRPr="002C0626">
        <w:rPr>
          <w:rFonts w:eastAsiaTheme="minorEastAsia"/>
        </w:rPr>
        <w:t xml:space="preserve"> assets varies</w:t>
      </w:r>
      <w:r w:rsidRPr="002C0626" w:rsidR="00FC7B3F">
        <w:rPr>
          <w:rFonts w:eastAsiaTheme="minorEastAsia"/>
          <w:sz w:val="24"/>
        </w:rPr>
        <w:t>,</w:t>
      </w:r>
      <w:r w:rsidRPr="002C0626">
        <w:rPr>
          <w:rFonts w:eastAsiaTheme="minorEastAsia"/>
          <w:sz w:val="24"/>
        </w:rPr>
        <w:t xml:space="preserve"> </w:t>
      </w:r>
      <w:r w:rsidRPr="002C0626" w:rsidR="000C102F">
        <w:rPr>
          <w:rFonts w:eastAsiaTheme="minorEastAsia"/>
          <w:sz w:val="24"/>
        </w:rPr>
        <w:t>with</w:t>
      </w:r>
      <w:r w:rsidRPr="002C0626">
        <w:rPr>
          <w:rFonts w:eastAsiaTheme="minorEastAsia"/>
          <w:sz w:val="24"/>
        </w:rPr>
        <w:t xml:space="preserve"> some assets being well maintained, whilst </w:t>
      </w:r>
      <w:r w:rsidRPr="002C0626" w:rsidR="000F29B3">
        <w:rPr>
          <w:rFonts w:eastAsiaTheme="minorEastAsia"/>
          <w:sz w:val="24"/>
        </w:rPr>
        <w:t>others</w:t>
      </w:r>
      <w:r w:rsidRPr="002C0626">
        <w:rPr>
          <w:rFonts w:eastAsiaTheme="minorEastAsia"/>
          <w:sz w:val="24"/>
        </w:rPr>
        <w:t xml:space="preserve"> have suffered</w:t>
      </w:r>
      <w:r w:rsidRPr="002C0626" w:rsidR="00FC7B3F">
        <w:rPr>
          <w:rFonts w:eastAsiaTheme="minorEastAsia"/>
          <w:sz w:val="24"/>
        </w:rPr>
        <w:t xml:space="preserve"> in recent years</w:t>
      </w:r>
      <w:r w:rsidRPr="002C0626">
        <w:rPr>
          <w:rFonts w:eastAsiaTheme="minorEastAsia"/>
          <w:sz w:val="24"/>
        </w:rPr>
        <w:t xml:space="preserve"> </w:t>
      </w:r>
      <w:r w:rsidRPr="002C0626" w:rsidR="008F0F7E">
        <w:rPr>
          <w:rFonts w:eastAsiaTheme="minorEastAsia"/>
          <w:sz w:val="24"/>
        </w:rPr>
        <w:t>due to financial and resource constraints</w:t>
      </w:r>
      <w:r w:rsidRPr="002C0626">
        <w:rPr>
          <w:rFonts w:eastAsiaTheme="minorEastAsia"/>
          <w:sz w:val="24"/>
        </w:rPr>
        <w:t xml:space="preserve">. </w:t>
      </w:r>
    </w:p>
    <w:p w:rsidRPr="002C0626" w:rsidR="00C74096" w:rsidP="00A42847" w:rsidRDefault="00C74096" w14:paraId="0C92384C" w14:textId="3333D13E">
      <w:pPr>
        <w:pStyle w:val="ListNumber"/>
        <w:rPr>
          <w:rFonts w:eastAsiaTheme="minorEastAsia"/>
          <w:caps/>
          <w:sz w:val="24"/>
        </w:rPr>
      </w:pPr>
      <w:r w:rsidRPr="002C0626">
        <w:rPr>
          <w:rFonts w:eastAsiaTheme="minorEastAsia"/>
        </w:rPr>
        <w:t>Whilst health and safety</w:t>
      </w:r>
      <w:r w:rsidRPr="002C0626" w:rsidR="001A7651">
        <w:rPr>
          <w:rFonts w:eastAsiaTheme="minorEastAsia"/>
        </w:rPr>
        <w:t xml:space="preserve"> and other statutory considerations are the Council’s first priority</w:t>
      </w:r>
      <w:r w:rsidRPr="002C0626">
        <w:rPr>
          <w:rFonts w:eastAsiaTheme="minorEastAsia"/>
        </w:rPr>
        <w:t xml:space="preserve">, </w:t>
      </w:r>
      <w:r w:rsidRPr="002C0626" w:rsidR="001A7651">
        <w:rPr>
          <w:rFonts w:eastAsiaTheme="minorEastAsia"/>
        </w:rPr>
        <w:t>additional investment to maintain and enhance Council assets is under</w:t>
      </w:r>
      <w:r w:rsidRPr="002C0626">
        <w:rPr>
          <w:rFonts w:eastAsiaTheme="minorEastAsia"/>
        </w:rPr>
        <w:t xml:space="preserve"> greater strain. </w:t>
      </w:r>
      <w:r w:rsidRPr="002C0626" w:rsidR="007B2844">
        <w:rPr>
          <w:rFonts w:eastAsiaTheme="minorEastAsia"/>
        </w:rPr>
        <w:t>T</w:t>
      </w:r>
      <w:r w:rsidRPr="002C0626">
        <w:rPr>
          <w:rFonts w:eastAsiaTheme="minorEastAsia"/>
        </w:rPr>
        <w:t xml:space="preserve">his </w:t>
      </w:r>
      <w:r w:rsidRPr="002C0626" w:rsidR="00A42847">
        <w:t>S</w:t>
      </w:r>
      <w:r w:rsidRPr="002C0626">
        <w:t>trategy</w:t>
      </w:r>
      <w:r w:rsidRPr="002C0626">
        <w:rPr>
          <w:rFonts w:eastAsiaTheme="minorEastAsia"/>
        </w:rPr>
        <w:t xml:space="preserve"> </w:t>
      </w:r>
      <w:r w:rsidRPr="002C0626" w:rsidR="007B2844">
        <w:rPr>
          <w:rFonts w:eastAsiaTheme="minorEastAsia"/>
        </w:rPr>
        <w:t>is intended to</w:t>
      </w:r>
      <w:r w:rsidRPr="002C0626">
        <w:rPr>
          <w:rFonts w:eastAsiaTheme="minorEastAsia"/>
        </w:rPr>
        <w:t xml:space="preserve"> be the catalyst </w:t>
      </w:r>
      <w:r w:rsidRPr="002C0626" w:rsidR="007B2844">
        <w:rPr>
          <w:rFonts w:eastAsiaTheme="minorEastAsia"/>
        </w:rPr>
        <w:t xml:space="preserve">to </w:t>
      </w:r>
      <w:r w:rsidRPr="002C0626">
        <w:rPr>
          <w:rFonts w:eastAsiaTheme="minorEastAsia"/>
        </w:rPr>
        <w:t>undertake a detailed review</w:t>
      </w:r>
      <w:r w:rsidRPr="002C0626" w:rsidR="00EB524B">
        <w:rPr>
          <w:rFonts w:eastAsiaTheme="minorEastAsia"/>
        </w:rPr>
        <w:t xml:space="preserve"> of the </w:t>
      </w:r>
      <w:r w:rsidRPr="002C0626" w:rsidR="00EB524B">
        <w:t>Council</w:t>
      </w:r>
      <w:r w:rsidRPr="002C0626" w:rsidR="00A42847">
        <w:t>’</w:t>
      </w:r>
      <w:r w:rsidRPr="002C0626" w:rsidR="00EB524B">
        <w:t>s</w:t>
      </w:r>
      <w:r w:rsidRPr="002C0626" w:rsidR="00EB524B">
        <w:rPr>
          <w:rFonts w:eastAsiaTheme="minorEastAsia"/>
        </w:rPr>
        <w:t xml:space="preserve"> assets</w:t>
      </w:r>
      <w:r w:rsidRPr="002C0626">
        <w:rPr>
          <w:rFonts w:eastAsiaTheme="minorEastAsia"/>
        </w:rPr>
        <w:t xml:space="preserve"> to consider how </w:t>
      </w:r>
      <w:r w:rsidRPr="002C0626" w:rsidR="00EB524B">
        <w:rPr>
          <w:rFonts w:eastAsiaTheme="minorEastAsia"/>
        </w:rPr>
        <w:t>it</w:t>
      </w:r>
      <w:r w:rsidRPr="002C0626">
        <w:rPr>
          <w:rFonts w:eastAsiaTheme="minorEastAsia"/>
        </w:rPr>
        <w:t xml:space="preserve"> can </w:t>
      </w:r>
      <w:r w:rsidRPr="002C0626" w:rsidR="00F21F1D">
        <w:rPr>
          <w:rFonts w:eastAsiaTheme="minorEastAsia"/>
        </w:rPr>
        <w:t xml:space="preserve">best </w:t>
      </w:r>
      <w:r w:rsidRPr="002C0626" w:rsidR="00EB524B">
        <w:rPr>
          <w:rFonts w:eastAsiaTheme="minorEastAsia"/>
        </w:rPr>
        <w:t xml:space="preserve">address </w:t>
      </w:r>
      <w:r w:rsidRPr="002C0626">
        <w:rPr>
          <w:rFonts w:eastAsiaTheme="minorEastAsia"/>
        </w:rPr>
        <w:t>these issue</w:t>
      </w:r>
      <w:r w:rsidRPr="002C0626" w:rsidR="00EB524B">
        <w:rPr>
          <w:rFonts w:eastAsiaTheme="minorEastAsia"/>
        </w:rPr>
        <w:t>s</w:t>
      </w:r>
      <w:r w:rsidRPr="002C0626">
        <w:rPr>
          <w:rFonts w:eastAsiaTheme="minorEastAsia"/>
        </w:rPr>
        <w:t xml:space="preserve">, whilst also contributing to the </w:t>
      </w:r>
      <w:r w:rsidRPr="002C0626" w:rsidR="00A42847">
        <w:t>C</w:t>
      </w:r>
      <w:r w:rsidRPr="002C0626">
        <w:t>ouncil’s</w:t>
      </w:r>
      <w:r w:rsidRPr="002C0626">
        <w:rPr>
          <w:rFonts w:eastAsiaTheme="minorEastAsia"/>
        </w:rPr>
        <w:t xml:space="preserve"> </w:t>
      </w:r>
      <w:r w:rsidRPr="002C0626" w:rsidR="00EB524B">
        <w:rPr>
          <w:rFonts w:eastAsiaTheme="minorEastAsia"/>
          <w:sz w:val="24"/>
        </w:rPr>
        <w:t>broader strategic objectives</w:t>
      </w:r>
      <w:r w:rsidRPr="002C0626">
        <w:rPr>
          <w:rFonts w:eastAsiaTheme="minorEastAsia"/>
          <w:sz w:val="24"/>
        </w:rPr>
        <w:t xml:space="preserve">. </w:t>
      </w:r>
    </w:p>
    <w:p w:rsidRPr="002C0626" w:rsidR="00C74096" w:rsidP="00A42847" w:rsidRDefault="00C74096" w14:paraId="6086699D" w14:textId="4B67CB50">
      <w:pPr>
        <w:pStyle w:val="ListNumber"/>
        <w:rPr>
          <w:rFonts w:eastAsiaTheme="minorEastAsia"/>
          <w:caps/>
          <w:sz w:val="24"/>
        </w:rPr>
      </w:pPr>
      <w:r w:rsidRPr="002C0626">
        <w:rPr>
          <w:rFonts w:eastAsiaTheme="minorEastAsia"/>
        </w:rPr>
        <w:t xml:space="preserve">The Council </w:t>
      </w:r>
      <w:r w:rsidRPr="002C0626" w:rsidR="00307317">
        <w:rPr>
          <w:rFonts w:eastAsiaTheme="minorEastAsia"/>
          <w:sz w:val="24"/>
        </w:rPr>
        <w:t>will need to continue to</w:t>
      </w:r>
      <w:r w:rsidRPr="002C0626">
        <w:rPr>
          <w:rFonts w:eastAsiaTheme="minorEastAsia"/>
          <w:sz w:val="24"/>
        </w:rPr>
        <w:t xml:space="preserve"> transform and evolv</w:t>
      </w:r>
      <w:r w:rsidRPr="002C0626" w:rsidR="00307317">
        <w:rPr>
          <w:rFonts w:eastAsiaTheme="minorEastAsia"/>
          <w:sz w:val="24"/>
        </w:rPr>
        <w:t>e</w:t>
      </w:r>
      <w:r w:rsidRPr="002C0626">
        <w:rPr>
          <w:rFonts w:eastAsiaTheme="minorEastAsia"/>
          <w:sz w:val="24"/>
        </w:rPr>
        <w:t xml:space="preserve"> as it seeks to deliver services under greater financial pressures. The Council </w:t>
      </w:r>
      <w:r w:rsidRPr="002C0626" w:rsidR="00F21F1D">
        <w:rPr>
          <w:rFonts w:eastAsiaTheme="minorEastAsia"/>
          <w:sz w:val="24"/>
        </w:rPr>
        <w:t>has</w:t>
      </w:r>
      <w:r w:rsidRPr="002C0626">
        <w:rPr>
          <w:rFonts w:eastAsiaTheme="minorEastAsia"/>
          <w:sz w:val="24"/>
        </w:rPr>
        <w:t xml:space="preserve"> to </w:t>
      </w:r>
      <w:r w:rsidRPr="002C0626" w:rsidR="00F21F1D">
        <w:rPr>
          <w:rFonts w:eastAsiaTheme="minorEastAsia"/>
          <w:sz w:val="24"/>
        </w:rPr>
        <w:t xml:space="preserve">balance </w:t>
      </w:r>
      <w:r w:rsidRPr="002C0626" w:rsidR="004A1AAC">
        <w:rPr>
          <w:rFonts w:eastAsiaTheme="minorEastAsia"/>
          <w:sz w:val="24"/>
        </w:rPr>
        <w:t>its</w:t>
      </w:r>
      <w:r w:rsidRPr="002C0626">
        <w:rPr>
          <w:rFonts w:eastAsiaTheme="minorEastAsia"/>
          <w:sz w:val="24"/>
        </w:rPr>
        <w:t xml:space="preserve"> core requirements </w:t>
      </w:r>
      <w:r w:rsidRPr="002C0626" w:rsidR="004A1AAC">
        <w:rPr>
          <w:rFonts w:eastAsiaTheme="minorEastAsia"/>
          <w:sz w:val="24"/>
        </w:rPr>
        <w:t>for</w:t>
      </w:r>
      <w:r w:rsidRPr="002C0626">
        <w:rPr>
          <w:rFonts w:eastAsiaTheme="minorEastAsia"/>
          <w:sz w:val="24"/>
        </w:rPr>
        <w:t xml:space="preserve"> physical </w:t>
      </w:r>
      <w:r w:rsidRPr="002C0626" w:rsidR="00F21F1D">
        <w:rPr>
          <w:rFonts w:eastAsiaTheme="minorEastAsia"/>
          <w:sz w:val="24"/>
        </w:rPr>
        <w:t>assets</w:t>
      </w:r>
      <w:r w:rsidRPr="002C0626" w:rsidR="002B123C">
        <w:rPr>
          <w:rFonts w:eastAsiaTheme="minorEastAsia"/>
          <w:sz w:val="24"/>
        </w:rPr>
        <w:t xml:space="preserve"> to deliver </w:t>
      </w:r>
      <w:r w:rsidRPr="002C0626">
        <w:rPr>
          <w:rFonts w:eastAsiaTheme="minorEastAsia"/>
          <w:sz w:val="24"/>
        </w:rPr>
        <w:t>services</w:t>
      </w:r>
      <w:r w:rsidRPr="002C0626" w:rsidR="00960CAC">
        <w:rPr>
          <w:rFonts w:eastAsiaTheme="minorEastAsia"/>
          <w:sz w:val="24"/>
        </w:rPr>
        <w:t>,</w:t>
      </w:r>
      <w:r w:rsidRPr="002C0626" w:rsidR="006F7823">
        <w:rPr>
          <w:rFonts w:eastAsiaTheme="minorEastAsia"/>
          <w:sz w:val="24"/>
        </w:rPr>
        <w:t xml:space="preserve"> with </w:t>
      </w:r>
      <w:r w:rsidRPr="002C0626" w:rsidR="002B123C">
        <w:rPr>
          <w:rFonts w:eastAsiaTheme="minorEastAsia"/>
          <w:sz w:val="24"/>
        </w:rPr>
        <w:t xml:space="preserve">its </w:t>
      </w:r>
      <w:r w:rsidRPr="002C0626" w:rsidR="006F7823">
        <w:rPr>
          <w:rFonts w:eastAsiaTheme="minorEastAsia"/>
          <w:sz w:val="24"/>
        </w:rPr>
        <w:t>other strategic objectives</w:t>
      </w:r>
      <w:r w:rsidRPr="002C0626">
        <w:rPr>
          <w:rFonts w:eastAsiaTheme="minorEastAsia"/>
          <w:sz w:val="24"/>
        </w:rPr>
        <w:t xml:space="preserve">. </w:t>
      </w:r>
      <w:r w:rsidRPr="002C0626" w:rsidR="00E55129">
        <w:rPr>
          <w:rFonts w:eastAsiaTheme="minorEastAsia"/>
          <w:sz w:val="24"/>
        </w:rPr>
        <w:t>The aim of th</w:t>
      </w:r>
      <w:r w:rsidRPr="002C0626" w:rsidR="00010CA5">
        <w:rPr>
          <w:rFonts w:eastAsiaTheme="minorEastAsia"/>
          <w:sz w:val="24"/>
        </w:rPr>
        <w:t>is</w:t>
      </w:r>
      <w:r w:rsidRPr="002C0626" w:rsidR="00E55129">
        <w:rPr>
          <w:rFonts w:eastAsiaTheme="minorEastAsia"/>
          <w:sz w:val="24"/>
        </w:rPr>
        <w:t xml:space="preserve"> Strategy is to improve </w:t>
      </w:r>
      <w:r w:rsidRPr="002C0626">
        <w:rPr>
          <w:rFonts w:eastAsiaTheme="minorEastAsia"/>
          <w:sz w:val="24"/>
        </w:rPr>
        <w:t xml:space="preserve">utilisation of the estate, </w:t>
      </w:r>
      <w:r w:rsidRPr="002C0626" w:rsidR="00E55129">
        <w:rPr>
          <w:rFonts w:eastAsiaTheme="minorEastAsia"/>
          <w:sz w:val="24"/>
        </w:rPr>
        <w:t xml:space="preserve">rationalise </w:t>
      </w:r>
      <w:r w:rsidRPr="002C0626">
        <w:rPr>
          <w:rFonts w:eastAsiaTheme="minorEastAsia"/>
          <w:sz w:val="24"/>
        </w:rPr>
        <w:t xml:space="preserve">operational use </w:t>
      </w:r>
      <w:r w:rsidRPr="002C0626" w:rsidR="00E55129">
        <w:rPr>
          <w:rFonts w:eastAsiaTheme="minorEastAsia"/>
          <w:sz w:val="24"/>
        </w:rPr>
        <w:t>where appropriate</w:t>
      </w:r>
      <w:r w:rsidRPr="002C0626">
        <w:rPr>
          <w:rFonts w:eastAsiaTheme="minorEastAsia"/>
          <w:sz w:val="24"/>
        </w:rPr>
        <w:t>, and</w:t>
      </w:r>
      <w:r w:rsidRPr="002C0626" w:rsidR="00E55129">
        <w:rPr>
          <w:rFonts w:eastAsiaTheme="minorEastAsia"/>
          <w:sz w:val="24"/>
        </w:rPr>
        <w:t xml:space="preserve"> make cost savings and/or improve</w:t>
      </w:r>
      <w:r w:rsidRPr="002C0626">
        <w:rPr>
          <w:rFonts w:eastAsiaTheme="minorEastAsia"/>
          <w:sz w:val="24"/>
        </w:rPr>
        <w:t xml:space="preserve"> income </w:t>
      </w:r>
      <w:r w:rsidRPr="002C0626" w:rsidR="00E55129">
        <w:rPr>
          <w:rFonts w:eastAsiaTheme="minorEastAsia"/>
          <w:sz w:val="24"/>
        </w:rPr>
        <w:t>generation</w:t>
      </w:r>
      <w:r w:rsidRPr="002C0626">
        <w:rPr>
          <w:rFonts w:eastAsiaTheme="minorEastAsia"/>
          <w:sz w:val="24"/>
        </w:rPr>
        <w:t xml:space="preserve">. </w:t>
      </w:r>
    </w:p>
    <w:p w:rsidRPr="002C0626" w:rsidR="00C74096" w:rsidP="00A42847" w:rsidRDefault="00C74096" w14:paraId="1F8E9A1B" w14:textId="0C0B6C61">
      <w:pPr>
        <w:pStyle w:val="ListNumber"/>
        <w:rPr>
          <w:rFonts w:eastAsiaTheme="minorEastAsia"/>
          <w:caps/>
          <w:sz w:val="24"/>
        </w:rPr>
      </w:pPr>
      <w:r w:rsidRPr="002C0626">
        <w:rPr>
          <w:rFonts w:eastAsiaTheme="minorEastAsia"/>
        </w:rPr>
        <w:t xml:space="preserve">Historically the </w:t>
      </w:r>
      <w:r w:rsidRPr="002C0626" w:rsidR="00A42847">
        <w:t>C</w:t>
      </w:r>
      <w:r w:rsidRPr="002C0626">
        <w:t>ouncil’s</w:t>
      </w:r>
      <w:r w:rsidRPr="002C0626">
        <w:rPr>
          <w:rFonts w:eastAsiaTheme="minorEastAsia"/>
        </w:rPr>
        <w:t xml:space="preserve"> approach to commercial and investment opportunities ha</w:t>
      </w:r>
      <w:r w:rsidRPr="002C0626" w:rsidR="00E55129">
        <w:rPr>
          <w:rFonts w:eastAsiaTheme="minorEastAsia"/>
        </w:rPr>
        <w:t>s</w:t>
      </w:r>
      <w:r w:rsidRPr="002C0626">
        <w:rPr>
          <w:rFonts w:eastAsiaTheme="minorEastAsia"/>
        </w:rPr>
        <w:t xml:space="preserve"> been </w:t>
      </w:r>
      <w:r w:rsidRPr="002C0626" w:rsidR="00E55129">
        <w:rPr>
          <w:rFonts w:eastAsiaTheme="minorEastAsia"/>
        </w:rPr>
        <w:t>to consider opportunities as they arise</w:t>
      </w:r>
      <w:r w:rsidRPr="002C0626" w:rsidR="00B53149">
        <w:rPr>
          <w:rFonts w:eastAsiaTheme="minorEastAsia"/>
        </w:rPr>
        <w:t>,</w:t>
      </w:r>
      <w:r w:rsidRPr="002C0626">
        <w:rPr>
          <w:rFonts w:eastAsiaTheme="minorEastAsia"/>
        </w:rPr>
        <w:t xml:space="preserve"> rather than adopting a </w:t>
      </w:r>
      <w:r w:rsidRPr="002C0626" w:rsidR="00E55129">
        <w:rPr>
          <w:rFonts w:eastAsiaTheme="minorEastAsia"/>
        </w:rPr>
        <w:t xml:space="preserve">more </w:t>
      </w:r>
      <w:r w:rsidRPr="002C0626">
        <w:rPr>
          <w:rFonts w:eastAsiaTheme="minorEastAsia"/>
        </w:rPr>
        <w:t xml:space="preserve">strategic approach to asset acquisition, </w:t>
      </w:r>
      <w:r w:rsidRPr="002C0626" w:rsidR="00B53149">
        <w:rPr>
          <w:rFonts w:eastAsiaTheme="minorEastAsia"/>
        </w:rPr>
        <w:t>development</w:t>
      </w:r>
      <w:r w:rsidRPr="002C0626" w:rsidR="00A42847">
        <w:t>,</w:t>
      </w:r>
      <w:r w:rsidRPr="002C0626">
        <w:rPr>
          <w:rFonts w:eastAsiaTheme="minorEastAsia"/>
        </w:rPr>
        <w:t xml:space="preserve"> and </w:t>
      </w:r>
      <w:r w:rsidRPr="002C0626" w:rsidR="00B53149">
        <w:rPr>
          <w:rFonts w:eastAsiaTheme="minorEastAsia"/>
        </w:rPr>
        <w:t>disposal</w:t>
      </w:r>
      <w:r w:rsidRPr="002C0626">
        <w:rPr>
          <w:rFonts w:eastAsiaTheme="minorEastAsia"/>
        </w:rPr>
        <w:t xml:space="preserve">. </w:t>
      </w:r>
      <w:r w:rsidRPr="002C0626" w:rsidR="00E55129">
        <w:rPr>
          <w:rFonts w:eastAsiaTheme="minorEastAsia"/>
        </w:rPr>
        <w:t>T</w:t>
      </w:r>
      <w:r w:rsidRPr="002C0626">
        <w:rPr>
          <w:rFonts w:eastAsiaTheme="minorEastAsia"/>
        </w:rPr>
        <w:t xml:space="preserve">his </w:t>
      </w:r>
      <w:r w:rsidRPr="002C0626" w:rsidR="00A42847">
        <w:t>S</w:t>
      </w:r>
      <w:r w:rsidRPr="002C0626">
        <w:t>trategy</w:t>
      </w:r>
      <w:r w:rsidRPr="002C0626">
        <w:rPr>
          <w:rFonts w:eastAsiaTheme="minorEastAsia"/>
        </w:rPr>
        <w:t xml:space="preserve"> </w:t>
      </w:r>
      <w:r w:rsidRPr="002C0626" w:rsidR="00E55129">
        <w:rPr>
          <w:rFonts w:eastAsiaTheme="minorEastAsia"/>
          <w:sz w:val="24"/>
        </w:rPr>
        <w:t>aims to</w:t>
      </w:r>
      <w:r w:rsidRPr="002C0626">
        <w:rPr>
          <w:rFonts w:eastAsiaTheme="minorEastAsia"/>
          <w:sz w:val="24"/>
        </w:rPr>
        <w:t xml:space="preserve"> establish a framework </w:t>
      </w:r>
      <w:r w:rsidRPr="002C0626" w:rsidR="00E55129">
        <w:rPr>
          <w:rFonts w:eastAsiaTheme="minorEastAsia"/>
          <w:sz w:val="24"/>
        </w:rPr>
        <w:t xml:space="preserve">to </w:t>
      </w:r>
      <w:r w:rsidRPr="002C0626" w:rsidR="009F457B">
        <w:rPr>
          <w:rFonts w:eastAsiaTheme="minorEastAsia"/>
          <w:sz w:val="24"/>
        </w:rPr>
        <w:t>determine the Council’s</w:t>
      </w:r>
      <w:r w:rsidRPr="002C0626" w:rsidR="00E55129">
        <w:rPr>
          <w:rFonts w:eastAsiaTheme="minorEastAsia"/>
          <w:sz w:val="24"/>
        </w:rPr>
        <w:t xml:space="preserve"> priorities for</w:t>
      </w:r>
      <w:r w:rsidRPr="002C0626" w:rsidR="00B53149">
        <w:rPr>
          <w:rFonts w:eastAsiaTheme="minorEastAsia"/>
          <w:sz w:val="24"/>
        </w:rPr>
        <w:t xml:space="preserve"> its key</w:t>
      </w:r>
      <w:r w:rsidRPr="002C0626" w:rsidR="00E55129">
        <w:rPr>
          <w:rFonts w:eastAsiaTheme="minorEastAsia"/>
          <w:sz w:val="24"/>
        </w:rPr>
        <w:t xml:space="preserve"> asset</w:t>
      </w:r>
      <w:r w:rsidRPr="002C0626" w:rsidR="00B53149">
        <w:rPr>
          <w:rFonts w:eastAsiaTheme="minorEastAsia"/>
          <w:sz w:val="24"/>
        </w:rPr>
        <w:t xml:space="preserve">s </w:t>
      </w:r>
      <w:r w:rsidRPr="002C0626" w:rsidR="00A02587">
        <w:rPr>
          <w:rFonts w:eastAsiaTheme="minorEastAsia"/>
          <w:sz w:val="24"/>
        </w:rPr>
        <w:t>t</w:t>
      </w:r>
      <w:r w:rsidRPr="002C0626" w:rsidR="009F457B">
        <w:rPr>
          <w:rFonts w:eastAsiaTheme="minorEastAsia"/>
          <w:sz w:val="24"/>
        </w:rPr>
        <w:t>o enable it to act it a more pro-active capacity</w:t>
      </w:r>
      <w:r w:rsidRPr="002C0626" w:rsidR="0006598B">
        <w:rPr>
          <w:rFonts w:eastAsiaTheme="minorEastAsia"/>
          <w:sz w:val="24"/>
        </w:rPr>
        <w:t xml:space="preserve"> towards commercial </w:t>
      </w:r>
      <w:r w:rsidRPr="002C0626" w:rsidR="00010CA5">
        <w:rPr>
          <w:rFonts w:eastAsiaTheme="minorEastAsia"/>
          <w:sz w:val="24"/>
        </w:rPr>
        <w:t>opportunities</w:t>
      </w:r>
      <w:r w:rsidRPr="002C0626" w:rsidR="0006598B">
        <w:rPr>
          <w:rFonts w:eastAsiaTheme="minorEastAsia"/>
          <w:sz w:val="24"/>
        </w:rPr>
        <w:t>.</w:t>
      </w:r>
    </w:p>
    <w:p w:rsidRPr="00A42847" w:rsidR="00C74096" w:rsidP="0072169F" w:rsidRDefault="00590CF6" w14:paraId="4E371803" w14:textId="2938566E">
      <w:pPr>
        <w:pStyle w:val="Heading1"/>
      </w:pPr>
      <w:bookmarkStart w:name="_Toc160173287" w:id="5"/>
      <w:r w:rsidRPr="00A42847">
        <w:t>A</w:t>
      </w:r>
      <w:r w:rsidR="0072169F">
        <w:t>sset</w:t>
      </w:r>
      <w:r w:rsidRPr="00A42847" w:rsidR="00FB5A0F">
        <w:t xml:space="preserve"> Management</w:t>
      </w:r>
      <w:r w:rsidRPr="00A42847">
        <w:t xml:space="preserve"> S</w:t>
      </w:r>
      <w:r w:rsidR="0072169F">
        <w:t>trategy</w:t>
      </w:r>
      <w:r w:rsidRPr="00A42847">
        <w:t xml:space="preserve"> </w:t>
      </w:r>
      <w:r w:rsidRPr="00A42847" w:rsidR="00C74096">
        <w:t>Purpose</w:t>
      </w:r>
      <w:bookmarkEnd w:id="5"/>
      <w:r w:rsidRPr="00A42847" w:rsidR="00C74096">
        <w:t xml:space="preserve"> </w:t>
      </w:r>
    </w:p>
    <w:p w:rsidRPr="002C0626" w:rsidR="00C74096" w:rsidP="00A42847" w:rsidRDefault="00F01DE5" w14:paraId="32A1175D" w14:textId="0D37DA33">
      <w:pPr>
        <w:pStyle w:val="ListNumber"/>
        <w:rPr>
          <w:rFonts w:eastAsiaTheme="minorEastAsia"/>
          <w:caps/>
          <w:sz w:val="24"/>
        </w:rPr>
      </w:pPr>
      <w:r w:rsidRPr="002C0626">
        <w:rPr>
          <w:rFonts w:eastAsiaTheme="minorEastAsia"/>
        </w:rPr>
        <w:t>Physical</w:t>
      </w:r>
      <w:r w:rsidRPr="002C0626" w:rsidR="00C74096">
        <w:rPr>
          <w:rFonts w:eastAsiaTheme="minorEastAsia"/>
          <w:sz w:val="24"/>
        </w:rPr>
        <w:t xml:space="preserve"> assets form the foundation on which the Council delivers its services. They play a key role in shaping the social, environmental, and economic wellbeing of the local community, influencing the quality of life for local people.</w:t>
      </w:r>
    </w:p>
    <w:p w:rsidRPr="002C0626" w:rsidR="00C74096" w:rsidP="00A42847" w:rsidRDefault="00C74096" w14:paraId="690A1051" w14:textId="594CE174">
      <w:pPr>
        <w:pStyle w:val="ListNumber"/>
        <w:rPr>
          <w:rFonts w:eastAsiaTheme="minorEastAsia"/>
          <w:caps/>
          <w:sz w:val="24"/>
        </w:rPr>
      </w:pPr>
      <w:r w:rsidRPr="002C0626">
        <w:rPr>
          <w:rFonts w:eastAsiaTheme="minorEastAsia"/>
        </w:rPr>
        <w:t xml:space="preserve">Maldon District </w:t>
      </w:r>
      <w:r w:rsidRPr="002C0626">
        <w:t>Council</w:t>
      </w:r>
      <w:r w:rsidRPr="002C0626" w:rsidR="00A42847">
        <w:t>’</w:t>
      </w:r>
      <w:r w:rsidRPr="002C0626">
        <w:t>s</w:t>
      </w:r>
      <w:r w:rsidRPr="002C0626">
        <w:rPr>
          <w:rFonts w:eastAsiaTheme="minorEastAsia"/>
        </w:rPr>
        <w:t xml:space="preserve"> Asset Management Strategy sets the strategic framework for the </w:t>
      </w:r>
      <w:r w:rsidRPr="002C0626">
        <w:t>Council</w:t>
      </w:r>
      <w:r w:rsidRPr="002C0626" w:rsidR="00A42847">
        <w:t>’</w:t>
      </w:r>
      <w:r w:rsidRPr="002C0626">
        <w:t>s</w:t>
      </w:r>
      <w:r w:rsidRPr="002C0626">
        <w:rPr>
          <w:rFonts w:eastAsiaTheme="minorEastAsia"/>
        </w:rPr>
        <w:t xml:space="preserve"> estate operations, over the next five years. It is intended to guide future decisions regarding </w:t>
      </w:r>
      <w:r w:rsidRPr="002C0626" w:rsidR="00C644B7">
        <w:rPr>
          <w:rFonts w:eastAsiaTheme="minorEastAsia"/>
        </w:rPr>
        <w:t xml:space="preserve">the </w:t>
      </w:r>
      <w:r w:rsidRPr="002C0626">
        <w:rPr>
          <w:rFonts w:eastAsiaTheme="minorEastAsia"/>
        </w:rPr>
        <w:t xml:space="preserve">strategic needs of the Council concerning the acquisition, use and disposal of estate assets (property and land) and to ensure that the assets </w:t>
      </w:r>
      <w:r w:rsidRPr="002C0626" w:rsidR="00C644B7">
        <w:rPr>
          <w:rFonts w:eastAsiaTheme="minorEastAsia"/>
        </w:rPr>
        <w:t xml:space="preserve">are </w:t>
      </w:r>
      <w:r w:rsidRPr="002C0626">
        <w:rPr>
          <w:rFonts w:eastAsiaTheme="minorEastAsia"/>
        </w:rPr>
        <w:t xml:space="preserve">fit for purpose, efficient and financially viable. The </w:t>
      </w:r>
      <w:r w:rsidRPr="002C0626" w:rsidR="00A42847">
        <w:t>S</w:t>
      </w:r>
      <w:r w:rsidRPr="002C0626">
        <w:t>trategy</w:t>
      </w:r>
      <w:r w:rsidRPr="002C0626">
        <w:rPr>
          <w:rFonts w:eastAsiaTheme="minorEastAsia"/>
        </w:rPr>
        <w:t xml:space="preserve"> sets out the governance approach that will support decision making for both new initiatives and day to day management of the estate. </w:t>
      </w:r>
    </w:p>
    <w:p w:rsidRPr="002C0626" w:rsidR="00C74096" w:rsidP="00A42847" w:rsidRDefault="00C74096" w14:paraId="4220E2D8" w14:textId="348B5744">
      <w:pPr>
        <w:pStyle w:val="ListNumber"/>
        <w:rPr>
          <w:rFonts w:eastAsiaTheme="minorEastAsia"/>
          <w:caps/>
          <w:sz w:val="24"/>
        </w:rPr>
      </w:pPr>
      <w:r w:rsidRPr="002C0626">
        <w:rPr>
          <w:rFonts w:eastAsiaTheme="minorEastAsia"/>
        </w:rPr>
        <w:t xml:space="preserve">This </w:t>
      </w:r>
      <w:r w:rsidRPr="002C0626" w:rsidR="00A42847">
        <w:t>S</w:t>
      </w:r>
      <w:r w:rsidRPr="002C0626">
        <w:t>trategy</w:t>
      </w:r>
      <w:r w:rsidRPr="002C0626">
        <w:rPr>
          <w:rFonts w:eastAsiaTheme="minorEastAsia"/>
        </w:rPr>
        <w:t xml:space="preserve"> also sets out </w:t>
      </w:r>
      <w:r w:rsidRPr="002C0626" w:rsidR="00C644B7">
        <w:rPr>
          <w:rFonts w:eastAsiaTheme="minorEastAsia"/>
          <w:sz w:val="24"/>
        </w:rPr>
        <w:t>the approach that</w:t>
      </w:r>
      <w:r w:rsidRPr="002C0626">
        <w:rPr>
          <w:rFonts w:eastAsiaTheme="minorEastAsia"/>
          <w:sz w:val="24"/>
        </w:rPr>
        <w:t xml:space="preserve"> Maldon District Council </w:t>
      </w:r>
      <w:r w:rsidRPr="002C0626" w:rsidR="00C644B7">
        <w:rPr>
          <w:rFonts w:eastAsiaTheme="minorEastAsia"/>
          <w:sz w:val="24"/>
        </w:rPr>
        <w:t>will take</w:t>
      </w:r>
      <w:r w:rsidRPr="002C0626" w:rsidR="0083790D">
        <w:rPr>
          <w:rFonts w:eastAsiaTheme="minorEastAsia"/>
          <w:sz w:val="24"/>
        </w:rPr>
        <w:t xml:space="preserve"> </w:t>
      </w:r>
      <w:r w:rsidRPr="002C0626" w:rsidR="005B257D">
        <w:rPr>
          <w:rFonts w:eastAsiaTheme="minorEastAsia"/>
          <w:sz w:val="24"/>
        </w:rPr>
        <w:t>towards</w:t>
      </w:r>
      <w:r w:rsidRPr="002C0626" w:rsidR="0083790D">
        <w:rPr>
          <w:rFonts w:eastAsiaTheme="minorEastAsia"/>
          <w:sz w:val="24"/>
        </w:rPr>
        <w:t xml:space="preserve"> </w:t>
      </w:r>
      <w:r w:rsidRPr="002C0626" w:rsidR="005B257D">
        <w:rPr>
          <w:rFonts w:eastAsiaTheme="minorEastAsia"/>
          <w:sz w:val="24"/>
        </w:rPr>
        <w:t>physical</w:t>
      </w:r>
      <w:r w:rsidRPr="002C0626">
        <w:rPr>
          <w:rFonts w:eastAsiaTheme="minorEastAsia"/>
          <w:sz w:val="24"/>
        </w:rPr>
        <w:t xml:space="preserve"> assets that it shares with strategic</w:t>
      </w:r>
      <w:r w:rsidRPr="002C0626" w:rsidR="0083790D">
        <w:rPr>
          <w:rFonts w:eastAsiaTheme="minorEastAsia"/>
          <w:sz w:val="24"/>
        </w:rPr>
        <w:t xml:space="preserve"> and community</w:t>
      </w:r>
      <w:r w:rsidRPr="002C0626">
        <w:rPr>
          <w:rFonts w:eastAsiaTheme="minorEastAsia"/>
          <w:sz w:val="24"/>
        </w:rPr>
        <w:t xml:space="preserve"> partners.</w:t>
      </w:r>
    </w:p>
    <w:p w:rsidR="00A42847" w:rsidRDefault="00A42847" w14:paraId="1BDD0EE4" w14:textId="77777777">
      <w:pPr>
        <w:spacing w:after="160" w:line="259" w:lineRule="auto"/>
        <w:rPr>
          <w:rFonts w:cs="Times New Roman"/>
          <w:b/>
          <w:bCs w:val="0"/>
          <w:caps/>
          <w:color w:val="000080"/>
        </w:rPr>
      </w:pPr>
      <w:r>
        <w:br w:type="page"/>
      </w:r>
    </w:p>
    <w:p w:rsidRPr="00F27E05" w:rsidR="004B0F32" w:rsidP="0072169F" w:rsidRDefault="004B0F32" w14:paraId="02EBD806" w14:textId="213AE08E">
      <w:pPr>
        <w:pStyle w:val="Heading1"/>
      </w:pPr>
      <w:bookmarkStart w:name="_Toc160173288" w:id="6"/>
      <w:r w:rsidRPr="00F27E05">
        <w:lastRenderedPageBreak/>
        <w:t>A</w:t>
      </w:r>
      <w:r w:rsidR="0072169F">
        <w:t>sset</w:t>
      </w:r>
      <w:r w:rsidRPr="00F27E05">
        <w:t xml:space="preserve"> </w:t>
      </w:r>
      <w:r w:rsidRPr="00FB5A0F" w:rsidR="00FB5A0F">
        <w:t xml:space="preserve">Management </w:t>
      </w:r>
      <w:r w:rsidRPr="00F27E05">
        <w:t>S</w:t>
      </w:r>
      <w:r w:rsidR="0072169F">
        <w:t>trategy</w:t>
      </w:r>
      <w:r w:rsidRPr="00F27E05">
        <w:t xml:space="preserve"> </w:t>
      </w:r>
      <w:r w:rsidR="0072169F">
        <w:t>V</w:t>
      </w:r>
      <w:r w:rsidRPr="00F27E05">
        <w:t>ision</w:t>
      </w:r>
      <w:bookmarkEnd w:id="6"/>
      <w:r w:rsidRPr="00F27E05">
        <w:t xml:space="preserve"> </w:t>
      </w:r>
    </w:p>
    <w:p w:rsidRPr="00A42847" w:rsidR="004B0F32" w:rsidP="00A42847" w:rsidRDefault="004B0F32" w14:paraId="055FEC7C" w14:textId="5FD5608F">
      <w:pPr>
        <w:pStyle w:val="NormalIndent"/>
        <w:rPr>
          <w:b/>
          <w:i/>
        </w:rPr>
      </w:pPr>
      <w:r w:rsidRPr="00A42847">
        <w:rPr>
          <w:b/>
          <w:i/>
        </w:rPr>
        <w:t>“</w:t>
      </w:r>
      <w:r w:rsidRPr="00A42847" w:rsidR="005B257D">
        <w:rPr>
          <w:b/>
          <w:i/>
        </w:rPr>
        <w:t xml:space="preserve">To </w:t>
      </w:r>
      <w:r w:rsidRPr="00A42847">
        <w:rPr>
          <w:b/>
          <w:i/>
        </w:rPr>
        <w:t xml:space="preserve">ensure </w:t>
      </w:r>
      <w:r w:rsidRPr="00A42847" w:rsidR="00217D7E">
        <w:rPr>
          <w:b/>
          <w:i/>
        </w:rPr>
        <w:t>th</w:t>
      </w:r>
      <w:r w:rsidRPr="00A42847" w:rsidR="008D025D">
        <w:rPr>
          <w:b/>
          <w:i/>
        </w:rPr>
        <w:t>at th</w:t>
      </w:r>
      <w:r w:rsidRPr="00A42847" w:rsidR="00217D7E">
        <w:rPr>
          <w:b/>
          <w:i/>
        </w:rPr>
        <w:t>e Council’s</w:t>
      </w:r>
      <w:r w:rsidRPr="00A42847" w:rsidR="000018DD">
        <w:rPr>
          <w:b/>
          <w:i/>
        </w:rPr>
        <w:t xml:space="preserve"> a</w:t>
      </w:r>
      <w:r w:rsidRPr="00A42847">
        <w:rPr>
          <w:b/>
          <w:i/>
        </w:rPr>
        <w:t>sset</w:t>
      </w:r>
      <w:r w:rsidRPr="00A42847" w:rsidR="000018DD">
        <w:rPr>
          <w:b/>
          <w:i/>
        </w:rPr>
        <w:t xml:space="preserve">s </w:t>
      </w:r>
      <w:r w:rsidRPr="00A42847">
        <w:rPr>
          <w:b/>
          <w:i/>
        </w:rPr>
        <w:t xml:space="preserve">continue to meet </w:t>
      </w:r>
      <w:r w:rsidRPr="00A42847" w:rsidR="008D025D">
        <w:rPr>
          <w:b/>
          <w:i/>
        </w:rPr>
        <w:t>its own</w:t>
      </w:r>
      <w:r w:rsidRPr="00A42847">
        <w:rPr>
          <w:b/>
          <w:i/>
        </w:rPr>
        <w:t xml:space="preserve"> </w:t>
      </w:r>
      <w:r w:rsidRPr="00A42847" w:rsidR="008D025D">
        <w:rPr>
          <w:b/>
          <w:i/>
        </w:rPr>
        <w:t xml:space="preserve">strategic, </w:t>
      </w:r>
      <w:r w:rsidRPr="00A42847">
        <w:rPr>
          <w:b/>
          <w:i/>
        </w:rPr>
        <w:t xml:space="preserve">operational, </w:t>
      </w:r>
      <w:r w:rsidRPr="00A42847" w:rsidR="008D025D">
        <w:rPr>
          <w:b/>
          <w:i/>
        </w:rPr>
        <w:t xml:space="preserve">and </w:t>
      </w:r>
      <w:r w:rsidRPr="00A42847">
        <w:rPr>
          <w:b/>
          <w:i/>
        </w:rPr>
        <w:t>financial</w:t>
      </w:r>
      <w:r w:rsidRPr="00A42847" w:rsidR="008D025D">
        <w:rPr>
          <w:b/>
          <w:i/>
        </w:rPr>
        <w:t xml:space="preserve"> objectives, </w:t>
      </w:r>
      <w:r w:rsidRPr="00A42847">
        <w:rPr>
          <w:b/>
          <w:i/>
        </w:rPr>
        <w:t xml:space="preserve">as well as </w:t>
      </w:r>
      <w:r w:rsidRPr="00A42847" w:rsidR="000018DD">
        <w:rPr>
          <w:b/>
          <w:i/>
        </w:rPr>
        <w:t>those</w:t>
      </w:r>
      <w:r w:rsidRPr="00A42847" w:rsidR="008D025D">
        <w:rPr>
          <w:b/>
          <w:i/>
        </w:rPr>
        <w:t xml:space="preserve"> of</w:t>
      </w:r>
      <w:r w:rsidRPr="00A42847" w:rsidR="000018DD">
        <w:rPr>
          <w:b/>
          <w:i/>
        </w:rPr>
        <w:t xml:space="preserve"> its</w:t>
      </w:r>
      <w:r w:rsidRPr="00A42847" w:rsidR="00DD1145">
        <w:rPr>
          <w:b/>
          <w:i/>
        </w:rPr>
        <w:t xml:space="preserve"> </w:t>
      </w:r>
      <w:r w:rsidRPr="00A42847">
        <w:rPr>
          <w:b/>
          <w:i/>
        </w:rPr>
        <w:t>partners, residents</w:t>
      </w:r>
      <w:r w:rsidRPr="00A42847" w:rsidR="00DD1145">
        <w:rPr>
          <w:b/>
          <w:i/>
        </w:rPr>
        <w:t xml:space="preserve"> and visitors</w:t>
      </w:r>
      <w:r w:rsidRPr="00A42847" w:rsidR="00EC7E3B">
        <w:rPr>
          <w:b/>
          <w:i/>
        </w:rPr>
        <w:t xml:space="preserve">, </w:t>
      </w:r>
      <w:r w:rsidRPr="00A42847" w:rsidR="008D025D">
        <w:rPr>
          <w:b/>
          <w:i/>
        </w:rPr>
        <w:t xml:space="preserve">through </w:t>
      </w:r>
      <w:r w:rsidRPr="00A42847" w:rsidR="00EC7E3B">
        <w:rPr>
          <w:b/>
          <w:i/>
        </w:rPr>
        <w:t>optimis</w:t>
      </w:r>
      <w:r w:rsidRPr="00A42847" w:rsidR="008D025D">
        <w:rPr>
          <w:b/>
          <w:i/>
        </w:rPr>
        <w:t>ing</w:t>
      </w:r>
      <w:r w:rsidRPr="00A42847" w:rsidR="00EC7E3B">
        <w:rPr>
          <w:b/>
          <w:i/>
        </w:rPr>
        <w:t xml:space="preserve"> asset performance, sustainability, and cost effectiveness</w:t>
      </w:r>
      <w:r w:rsidRPr="00A42847" w:rsidR="008D025D">
        <w:rPr>
          <w:b/>
          <w:i/>
        </w:rPr>
        <w:t xml:space="preserve"> across its estate</w:t>
      </w:r>
      <w:r w:rsidRPr="00A42847">
        <w:rPr>
          <w:b/>
          <w:i/>
        </w:rPr>
        <w:t>.”</w:t>
      </w:r>
    </w:p>
    <w:p w:rsidR="004B0F32" w:rsidP="004B0F32" w:rsidRDefault="004B0F32" w14:paraId="0288311B" w14:textId="77777777">
      <w:pPr>
        <w:pStyle w:val="ListParagraph"/>
        <w:rPr>
          <w:sz w:val="24"/>
        </w:rPr>
      </w:pPr>
    </w:p>
    <w:p w:rsidRPr="00A42847" w:rsidR="004B0F32" w:rsidP="0072169F" w:rsidRDefault="0072169F" w14:paraId="54289D3E" w14:textId="7EB70F96">
      <w:pPr>
        <w:pStyle w:val="Heading1"/>
      </w:pPr>
      <w:bookmarkStart w:name="_Toc160173289" w:id="7"/>
      <w:r>
        <w:t>Asset</w:t>
      </w:r>
      <w:r w:rsidRPr="00A42847" w:rsidR="005628FE">
        <w:t xml:space="preserve"> </w:t>
      </w:r>
      <w:r w:rsidRPr="00A42847" w:rsidR="00FB5A0F">
        <w:t xml:space="preserve">Management </w:t>
      </w:r>
      <w:r w:rsidRPr="00A42847" w:rsidR="005628FE">
        <w:t>S</w:t>
      </w:r>
      <w:r>
        <w:t>trategy</w:t>
      </w:r>
      <w:r w:rsidRPr="00A42847" w:rsidR="005628FE">
        <w:t xml:space="preserve"> </w:t>
      </w:r>
      <w:r w:rsidRPr="00A42847" w:rsidR="004B0F32">
        <w:t>Objectives</w:t>
      </w:r>
      <w:bookmarkEnd w:id="7"/>
      <w:r w:rsidRPr="00A42847" w:rsidR="004B0F32">
        <w:t xml:space="preserve"> </w:t>
      </w:r>
    </w:p>
    <w:p w:rsidRPr="002C0626" w:rsidR="004B0F32" w:rsidP="00A42847" w:rsidRDefault="004B0F32" w14:paraId="352534C8" w14:textId="0757019A">
      <w:pPr>
        <w:pStyle w:val="ListNumber"/>
        <w:rPr>
          <w:rFonts w:eastAsiaTheme="minorEastAsia"/>
          <w:caps/>
          <w:sz w:val="24"/>
        </w:rPr>
      </w:pPr>
      <w:r w:rsidRPr="002C0626">
        <w:rPr>
          <w:rFonts w:eastAsiaTheme="minorEastAsia"/>
        </w:rPr>
        <w:t xml:space="preserve">The </w:t>
      </w:r>
      <w:r w:rsidRPr="002C0626" w:rsidR="008D12B0">
        <w:rPr>
          <w:rFonts w:eastAsiaTheme="minorEastAsia"/>
          <w:sz w:val="24"/>
        </w:rPr>
        <w:t xml:space="preserve">core </w:t>
      </w:r>
      <w:r w:rsidRPr="002C0626">
        <w:rPr>
          <w:rFonts w:eastAsiaTheme="minorEastAsia"/>
          <w:sz w:val="24"/>
        </w:rPr>
        <w:t xml:space="preserve">objectives </w:t>
      </w:r>
      <w:r w:rsidRPr="002C0626" w:rsidR="008D12B0">
        <w:rPr>
          <w:rFonts w:eastAsiaTheme="minorEastAsia"/>
          <w:sz w:val="24"/>
        </w:rPr>
        <w:t xml:space="preserve">of this Asset Management Strategy are </w:t>
      </w:r>
      <w:r w:rsidRPr="002C0626" w:rsidR="00024F65">
        <w:rPr>
          <w:rFonts w:eastAsiaTheme="minorEastAsia"/>
          <w:sz w:val="24"/>
        </w:rPr>
        <w:t>to</w:t>
      </w:r>
      <w:r w:rsidRPr="002C0626" w:rsidR="008D12B0">
        <w:rPr>
          <w:rFonts w:eastAsiaTheme="minorEastAsia"/>
          <w:sz w:val="24"/>
        </w:rPr>
        <w:t>:</w:t>
      </w:r>
    </w:p>
    <w:p w:rsidRPr="002C0626" w:rsidR="004B0F32" w:rsidP="009B3672" w:rsidRDefault="004B0F32" w14:paraId="5120C711" w14:textId="75EF7BEE">
      <w:pPr>
        <w:pStyle w:val="Roman"/>
        <w:numPr>
          <w:ilvl w:val="0"/>
          <w:numId w:val="48"/>
        </w:numPr>
      </w:pPr>
      <w:r w:rsidRPr="002C0626">
        <w:t xml:space="preserve">Optimise the contribution that property and land assets make to successfully realising the Council's strategic priorities and service objectives </w:t>
      </w:r>
      <w:r w:rsidRPr="002C0626" w:rsidR="00024F65">
        <w:t>by</w:t>
      </w:r>
      <w:r w:rsidRPr="002C0626">
        <w:t xml:space="preserve"> ensuring </w:t>
      </w:r>
      <w:r w:rsidRPr="002C0626" w:rsidR="00AD6CA4">
        <w:t>that it</w:t>
      </w:r>
      <w:r w:rsidRPr="002C0626">
        <w:t xml:space="preserve"> </w:t>
      </w:r>
      <w:r w:rsidRPr="002C0626" w:rsidR="00AD6CA4">
        <w:t>it</w:t>
      </w:r>
      <w:r w:rsidRPr="002C0626" w:rsidR="00867F7F">
        <w:t>s</w:t>
      </w:r>
      <w:r w:rsidRPr="002C0626">
        <w:t xml:space="preserve"> estate </w:t>
      </w:r>
      <w:r w:rsidRPr="002C0626" w:rsidR="00024F65">
        <w:t>is</w:t>
      </w:r>
      <w:r w:rsidRPr="002C0626">
        <w:t xml:space="preserve"> fit for purpose, financially viable and</w:t>
      </w:r>
      <w:r w:rsidRPr="002C0626" w:rsidR="00024F65">
        <w:t xml:space="preserve"> operationally</w:t>
      </w:r>
      <w:r w:rsidRPr="002C0626">
        <w:t xml:space="preserve"> sustainable.</w:t>
      </w:r>
    </w:p>
    <w:bookmarkEnd w:id="3"/>
    <w:p w:rsidRPr="002C0626" w:rsidR="004B0F32" w:rsidP="009B3672" w:rsidRDefault="004B0F32" w14:paraId="7181CA7D" w14:textId="5D997CDB">
      <w:pPr>
        <w:pStyle w:val="Roman"/>
        <w:numPr>
          <w:ilvl w:val="0"/>
          <w:numId w:val="48"/>
        </w:numPr>
      </w:pPr>
      <w:r w:rsidRPr="002C0626">
        <w:t xml:space="preserve">Reduce the environmental impact of </w:t>
      </w:r>
      <w:r w:rsidRPr="002C0626" w:rsidR="00ED6112">
        <w:t>Council owned</w:t>
      </w:r>
      <w:r w:rsidRPr="002C0626">
        <w:t xml:space="preserve"> assets to contribute to carbon neutrality</w:t>
      </w:r>
      <w:r w:rsidRPr="002C0626" w:rsidR="00A42847">
        <w:t>.</w:t>
      </w:r>
    </w:p>
    <w:p w:rsidRPr="002C0626" w:rsidR="00D67618" w:rsidP="009B3672" w:rsidRDefault="00A93173" w14:paraId="35DD8AD3" w14:textId="77777777">
      <w:pPr>
        <w:pStyle w:val="Roman"/>
        <w:numPr>
          <w:ilvl w:val="0"/>
          <w:numId w:val="48"/>
        </w:numPr>
      </w:pPr>
      <w:r w:rsidRPr="002C0626">
        <w:t>Improve asset</w:t>
      </w:r>
      <w:r w:rsidRPr="002C0626" w:rsidR="001F0FF3">
        <w:t xml:space="preserve"> income </w:t>
      </w:r>
      <w:r w:rsidRPr="002C0626" w:rsidR="0013515D">
        <w:t xml:space="preserve">by taking measured risks with regards to </w:t>
      </w:r>
      <w:r w:rsidRPr="002C0626" w:rsidR="006B6EE9">
        <w:t xml:space="preserve">property </w:t>
      </w:r>
      <w:r w:rsidRPr="002C0626" w:rsidR="0013515D">
        <w:t xml:space="preserve">repurposing, </w:t>
      </w:r>
      <w:r w:rsidRPr="002C0626" w:rsidR="00BB54CF">
        <w:t>investment,</w:t>
      </w:r>
      <w:r w:rsidRPr="002C0626" w:rsidR="00510FE5">
        <w:t xml:space="preserve"> and</w:t>
      </w:r>
      <w:r w:rsidRPr="002C0626" w:rsidR="0013515D">
        <w:t xml:space="preserve"> disposal</w:t>
      </w:r>
      <w:r w:rsidRPr="002C0626" w:rsidR="00B20AC3">
        <w:t>.</w:t>
      </w:r>
      <w:r w:rsidRPr="002C0626" w:rsidR="00B71C6C">
        <w:t xml:space="preserve"> </w:t>
      </w:r>
      <w:r w:rsidRPr="002C0626" w:rsidR="004B0F32">
        <w:t xml:space="preserve">This includes </w:t>
      </w:r>
      <w:r w:rsidRPr="002C0626" w:rsidR="00ED6112">
        <w:t>reducing</w:t>
      </w:r>
      <w:r w:rsidRPr="002C0626" w:rsidR="004B0F32">
        <w:t xml:space="preserve"> </w:t>
      </w:r>
      <w:r w:rsidRPr="002C0626" w:rsidR="00ED6112">
        <w:t xml:space="preserve">running </w:t>
      </w:r>
      <w:r w:rsidRPr="002C0626" w:rsidR="004B0F32">
        <w:t xml:space="preserve">costs </w:t>
      </w:r>
      <w:r w:rsidRPr="002C0626" w:rsidR="00ED6112">
        <w:t>by improving</w:t>
      </w:r>
      <w:r w:rsidRPr="002C0626" w:rsidR="004B0F32">
        <w:t xml:space="preserve"> building </w:t>
      </w:r>
      <w:r w:rsidRPr="002C0626" w:rsidR="00ED6112">
        <w:t>efficienc</w:t>
      </w:r>
      <w:r w:rsidRPr="002C0626" w:rsidR="00024F65">
        <w:t>y</w:t>
      </w:r>
      <w:r w:rsidRPr="002C0626" w:rsidR="004B0F32">
        <w:t xml:space="preserve">. </w:t>
      </w:r>
    </w:p>
    <w:p w:rsidRPr="002C0626" w:rsidR="00510FE5" w:rsidP="009B3672" w:rsidRDefault="00765AE3" w14:paraId="1B420C28" w14:textId="50BE76B9">
      <w:pPr>
        <w:pStyle w:val="Roman"/>
        <w:numPr>
          <w:ilvl w:val="0"/>
          <w:numId w:val="48"/>
        </w:numPr>
      </w:pPr>
      <w:r w:rsidRPr="002C0626">
        <w:t>A</w:t>
      </w:r>
      <w:r w:rsidRPr="002C0626" w:rsidR="00B71C6C">
        <w:t>ct upon strategic</w:t>
      </w:r>
      <w:r w:rsidRPr="002C0626" w:rsidR="00B20AC3">
        <w:t xml:space="preserve"> acquisition opportunities</w:t>
      </w:r>
      <w:r w:rsidRPr="002C0626">
        <w:t xml:space="preserve"> where these </w:t>
      </w:r>
      <w:r w:rsidRPr="002C0626" w:rsidR="00ED6112">
        <w:t>are affordable and</w:t>
      </w:r>
      <w:r w:rsidRPr="002C0626" w:rsidR="004B0F32">
        <w:t xml:space="preserve"> </w:t>
      </w:r>
      <w:r w:rsidRPr="002C0626">
        <w:t xml:space="preserve">align with corporate objectives </w:t>
      </w:r>
      <w:r w:rsidRPr="002C0626" w:rsidR="003D11F3">
        <w:t>e.g.</w:t>
      </w:r>
      <w:r w:rsidRPr="002C0626" w:rsidR="00FA2624">
        <w:t xml:space="preserve"> </w:t>
      </w:r>
      <w:r w:rsidRPr="002C0626">
        <w:t>affordable housing</w:t>
      </w:r>
      <w:r w:rsidRPr="002C0626" w:rsidR="00B20AC3">
        <w:t xml:space="preserve">. </w:t>
      </w:r>
    </w:p>
    <w:p w:rsidRPr="002C0626" w:rsidR="00B973F9" w:rsidP="009B3672" w:rsidRDefault="0032518C" w14:paraId="57AD155C" w14:textId="623AD46D">
      <w:pPr>
        <w:pStyle w:val="Roman"/>
        <w:numPr>
          <w:ilvl w:val="0"/>
          <w:numId w:val="48"/>
        </w:numPr>
      </w:pPr>
      <w:r w:rsidRPr="002C0626">
        <w:t xml:space="preserve">Establish a robust asset appraisal system </w:t>
      </w:r>
      <w:r w:rsidRPr="002C0626" w:rsidR="00D078EC">
        <w:t xml:space="preserve">that will be undertaken throughout the life cycle of this </w:t>
      </w:r>
      <w:r w:rsidRPr="002C0626" w:rsidR="00D67618">
        <w:t>S</w:t>
      </w:r>
      <w:r w:rsidRPr="002C0626" w:rsidR="004B0F32">
        <w:t xml:space="preserve">trategy </w:t>
      </w:r>
      <w:r w:rsidRPr="002C0626" w:rsidR="00867F7F">
        <w:t xml:space="preserve">to </w:t>
      </w:r>
      <w:r w:rsidRPr="002C0626" w:rsidR="004B0F32">
        <w:t>aid strategic decision making.</w:t>
      </w:r>
    </w:p>
    <w:p w:rsidRPr="002C0626" w:rsidR="004B0F32" w:rsidP="004B0F32" w:rsidRDefault="004B0F32" w14:paraId="53DCAEBE" w14:textId="77777777">
      <w:pPr>
        <w:pStyle w:val="ListParagraph"/>
        <w:rPr>
          <w:sz w:val="24"/>
        </w:rPr>
      </w:pPr>
    </w:p>
    <w:p w:rsidR="00015933" w:rsidP="0072169F" w:rsidRDefault="006A5861" w14:paraId="2CB5B36C" w14:textId="5F325FA1">
      <w:pPr>
        <w:pStyle w:val="Heading1"/>
      </w:pPr>
      <w:bookmarkStart w:name="_Toc155705713" w:id="8"/>
      <w:bookmarkStart w:name="_Toc160173290" w:id="9"/>
      <w:r>
        <w:t>A</w:t>
      </w:r>
      <w:r w:rsidR="0072169F">
        <w:t>sset</w:t>
      </w:r>
      <w:r>
        <w:t xml:space="preserve"> </w:t>
      </w:r>
      <w:r w:rsidRPr="00FB5A0F" w:rsidR="00FB5A0F">
        <w:t xml:space="preserve">Management </w:t>
      </w:r>
      <w:r>
        <w:t>S</w:t>
      </w:r>
      <w:r w:rsidR="0072169F">
        <w:t>trategy</w:t>
      </w:r>
      <w:r>
        <w:t xml:space="preserve"> </w:t>
      </w:r>
      <w:bookmarkStart w:name="_Toc155705714" w:id="10"/>
      <w:bookmarkEnd w:id="8"/>
      <w:r w:rsidR="00416E7F">
        <w:t>scope</w:t>
      </w:r>
      <w:bookmarkEnd w:id="9"/>
      <w:bookmarkEnd w:id="10"/>
    </w:p>
    <w:p w:rsidRPr="002C0626" w:rsidR="00EC0287" w:rsidP="00A42847" w:rsidRDefault="00403A15" w14:paraId="486F0222" w14:textId="6BB2D20E">
      <w:pPr>
        <w:pStyle w:val="ListNumber"/>
        <w:rPr>
          <w:rFonts w:eastAsiaTheme="minorEastAsia"/>
          <w:caps/>
          <w:sz w:val="24"/>
        </w:rPr>
      </w:pPr>
      <w:r w:rsidRPr="002C0626">
        <w:rPr>
          <w:rFonts w:eastAsiaTheme="minorEastAsia"/>
        </w:rPr>
        <w:t>The scope of th</w:t>
      </w:r>
      <w:r w:rsidRPr="002C0626" w:rsidR="006D7119">
        <w:rPr>
          <w:rFonts w:eastAsiaTheme="minorEastAsia"/>
          <w:sz w:val="24"/>
        </w:rPr>
        <w:t>is</w:t>
      </w:r>
      <w:r w:rsidRPr="002C0626">
        <w:rPr>
          <w:rFonts w:eastAsiaTheme="minorEastAsia"/>
          <w:sz w:val="24"/>
        </w:rPr>
        <w:t xml:space="preserve"> ass</w:t>
      </w:r>
      <w:r w:rsidRPr="002C0626" w:rsidR="0054499D">
        <w:rPr>
          <w:rFonts w:eastAsiaTheme="minorEastAsia"/>
          <w:sz w:val="24"/>
        </w:rPr>
        <w:t xml:space="preserve">et management strategy </w:t>
      </w:r>
      <w:r w:rsidRPr="002C0626" w:rsidR="00D67618">
        <w:rPr>
          <w:rFonts w:eastAsiaTheme="minorEastAsia"/>
          <w:sz w:val="24"/>
        </w:rPr>
        <w:t>will cover</w:t>
      </w:r>
      <w:r w:rsidRPr="002C0626" w:rsidR="005A74DD">
        <w:rPr>
          <w:rFonts w:eastAsiaTheme="minorEastAsia"/>
          <w:sz w:val="24"/>
        </w:rPr>
        <w:t xml:space="preserve"> </w:t>
      </w:r>
      <w:r w:rsidRPr="002C0626" w:rsidR="00F27E05">
        <w:rPr>
          <w:rFonts w:eastAsiaTheme="minorEastAsia"/>
          <w:sz w:val="24"/>
        </w:rPr>
        <w:t>three</w:t>
      </w:r>
      <w:r w:rsidRPr="002C0626" w:rsidR="00AB704E">
        <w:rPr>
          <w:rFonts w:eastAsiaTheme="minorEastAsia"/>
          <w:sz w:val="24"/>
        </w:rPr>
        <w:t xml:space="preserve"> key areas: </w:t>
      </w:r>
    </w:p>
    <w:p w:rsidRPr="002C0626" w:rsidR="00416E7F" w:rsidP="009B3672" w:rsidRDefault="00134256" w14:paraId="01167C27" w14:textId="45EEDD96">
      <w:pPr>
        <w:pStyle w:val="Roman"/>
        <w:numPr>
          <w:ilvl w:val="0"/>
          <w:numId w:val="47"/>
        </w:numPr>
      </w:pPr>
      <w:r w:rsidRPr="002C0626">
        <w:t>Development</w:t>
      </w:r>
      <w:r w:rsidRPr="002C0626" w:rsidR="00A42847">
        <w:t xml:space="preserve"> </w:t>
      </w:r>
      <w:r w:rsidRPr="002C0626">
        <w:t>/</w:t>
      </w:r>
      <w:r w:rsidRPr="002C0626" w:rsidR="00A42847">
        <w:t xml:space="preserve"> </w:t>
      </w:r>
      <w:r w:rsidRPr="002C0626">
        <w:t xml:space="preserve">maintenance of existing </w:t>
      </w:r>
      <w:r w:rsidRPr="002C0626" w:rsidR="00416E7F">
        <w:t xml:space="preserve">Council owned </w:t>
      </w:r>
      <w:r w:rsidRPr="002C0626">
        <w:t xml:space="preserve">land and </w:t>
      </w:r>
      <w:r w:rsidRPr="002C0626" w:rsidR="00416E7F">
        <w:t>property</w:t>
      </w:r>
      <w:r w:rsidRPr="002C0626">
        <w:t>*</w:t>
      </w:r>
    </w:p>
    <w:p w:rsidRPr="002C0626" w:rsidR="005422A5" w:rsidP="009B3672" w:rsidRDefault="00416E7F" w14:paraId="7907DD5C" w14:textId="5114F547">
      <w:pPr>
        <w:pStyle w:val="Roman"/>
        <w:numPr>
          <w:ilvl w:val="0"/>
          <w:numId w:val="47"/>
        </w:numPr>
      </w:pPr>
      <w:r w:rsidRPr="002C0626">
        <w:t>Disposal</w:t>
      </w:r>
      <w:r w:rsidRPr="002C0626" w:rsidR="002B2D99">
        <w:t xml:space="preserve"> of surplus assets</w:t>
      </w:r>
      <w:r w:rsidRPr="002C0626" w:rsidR="00A55568">
        <w:t xml:space="preserve"> </w:t>
      </w:r>
    </w:p>
    <w:p w:rsidRPr="002C0626" w:rsidR="00416E7F" w:rsidP="009B3672" w:rsidRDefault="000070C1" w14:paraId="2F0F3B0C" w14:textId="582A4DEC">
      <w:pPr>
        <w:pStyle w:val="Roman"/>
        <w:numPr>
          <w:ilvl w:val="0"/>
          <w:numId w:val="47"/>
        </w:numPr>
      </w:pPr>
      <w:r w:rsidRPr="002C0626">
        <w:t>Acquisition of n</w:t>
      </w:r>
      <w:r w:rsidRPr="002C0626" w:rsidR="00416E7F">
        <w:t xml:space="preserve">ew </w:t>
      </w:r>
      <w:r w:rsidRPr="002C0626">
        <w:t>property</w:t>
      </w:r>
      <w:r w:rsidRPr="002C0626" w:rsidR="00A42847">
        <w:t xml:space="preserve"> </w:t>
      </w:r>
      <w:r w:rsidRPr="002C0626">
        <w:t>/</w:t>
      </w:r>
      <w:r w:rsidRPr="002C0626" w:rsidR="00A42847">
        <w:t xml:space="preserve"> </w:t>
      </w:r>
      <w:r w:rsidRPr="002C0626">
        <w:t xml:space="preserve">land </w:t>
      </w:r>
      <w:r w:rsidRPr="002C0626" w:rsidR="0096043B">
        <w:t>asset</w:t>
      </w:r>
      <w:r w:rsidRPr="002C0626">
        <w:t>s</w:t>
      </w:r>
      <w:r w:rsidRPr="002C0626" w:rsidR="0096043B">
        <w:t xml:space="preserve"> </w:t>
      </w:r>
      <w:r w:rsidRPr="002C0626" w:rsidR="00A55568">
        <w:t>to</w:t>
      </w:r>
      <w:r w:rsidRPr="002C0626">
        <w:t xml:space="preserve"> deliver Council </w:t>
      </w:r>
      <w:r w:rsidRPr="002C0626" w:rsidR="003F0658">
        <w:t>objectives</w:t>
      </w:r>
      <w:r w:rsidRPr="002C0626" w:rsidR="00A55568">
        <w:t>, where affordable</w:t>
      </w:r>
    </w:p>
    <w:p w:rsidRPr="002C0626" w:rsidR="00D67618" w:rsidP="00A42847" w:rsidRDefault="00D67618" w14:paraId="07B753EF" w14:textId="77777777">
      <w:pPr>
        <w:pStyle w:val="NormalIndent"/>
      </w:pPr>
    </w:p>
    <w:p w:rsidRPr="002C0626" w:rsidR="00416E7F" w:rsidP="00A42847" w:rsidRDefault="00BF4F53" w14:paraId="41DC9600" w14:textId="77777777">
      <w:pPr>
        <w:pStyle w:val="NormalIndent"/>
      </w:pPr>
      <w:r w:rsidRPr="002C0626">
        <w:rPr>
          <w:i/>
        </w:rPr>
        <w:t xml:space="preserve">*Car Parks </w:t>
      </w:r>
      <w:r w:rsidRPr="002C0626" w:rsidR="00B83587">
        <w:rPr>
          <w:i/>
        </w:rPr>
        <w:t>on council owned land are</w:t>
      </w:r>
      <w:r w:rsidRPr="002C0626" w:rsidR="0022097E">
        <w:rPr>
          <w:i/>
        </w:rPr>
        <w:t xml:space="preserve"> currently under </w:t>
      </w:r>
      <w:r w:rsidRPr="002C0626" w:rsidR="00627200">
        <w:rPr>
          <w:i/>
        </w:rPr>
        <w:t>separate</w:t>
      </w:r>
      <w:r w:rsidRPr="002C0626" w:rsidR="0022097E">
        <w:rPr>
          <w:i/>
        </w:rPr>
        <w:t xml:space="preserve"> review </w:t>
      </w:r>
      <w:r w:rsidRPr="002C0626" w:rsidR="00B83587">
        <w:rPr>
          <w:i/>
        </w:rPr>
        <w:t>with a specific Car Parking St</w:t>
      </w:r>
      <w:r w:rsidRPr="002C0626" w:rsidR="0022097E">
        <w:rPr>
          <w:i/>
        </w:rPr>
        <w:t xml:space="preserve">rategy </w:t>
      </w:r>
      <w:r w:rsidRPr="002C0626" w:rsidR="00B83587">
        <w:rPr>
          <w:i/>
        </w:rPr>
        <w:t>being developed to look at opportunities for</w:t>
      </w:r>
      <w:r w:rsidRPr="002C0626" w:rsidR="0022097E">
        <w:rPr>
          <w:i/>
        </w:rPr>
        <w:t xml:space="preserve"> </w:t>
      </w:r>
      <w:r w:rsidRPr="002C0626" w:rsidR="003A106C">
        <w:rPr>
          <w:i/>
        </w:rPr>
        <w:t xml:space="preserve">investment, </w:t>
      </w:r>
      <w:r w:rsidRPr="002C0626" w:rsidR="000B021D">
        <w:rPr>
          <w:i/>
        </w:rPr>
        <w:t>development,</w:t>
      </w:r>
      <w:r w:rsidRPr="002C0626" w:rsidR="003A106C">
        <w:rPr>
          <w:i/>
        </w:rPr>
        <w:t xml:space="preserve"> and technology initiatives </w:t>
      </w:r>
      <w:r w:rsidRPr="002C0626" w:rsidR="00B83587">
        <w:rPr>
          <w:i/>
        </w:rPr>
        <w:t>in</w:t>
      </w:r>
      <w:r w:rsidRPr="002C0626" w:rsidR="003A106C">
        <w:rPr>
          <w:i/>
        </w:rPr>
        <w:t xml:space="preserve"> the future</w:t>
      </w:r>
      <w:r w:rsidRPr="002C0626" w:rsidR="003A106C">
        <w:t>.</w:t>
      </w:r>
      <w:r w:rsidRPr="002C0626" w:rsidR="00BB4C92">
        <w:t xml:space="preserve"> </w:t>
      </w:r>
    </w:p>
    <w:p w:rsidR="00A42847" w:rsidP="00A42847" w:rsidRDefault="00A42847" w14:paraId="5317581A" w14:textId="77777777">
      <w:pPr>
        <w:pStyle w:val="NormalIndent"/>
        <w:rPr>
          <w:b/>
        </w:rPr>
      </w:pPr>
      <w:bookmarkStart w:name="_Toc155705716" w:id="11"/>
    </w:p>
    <w:p w:rsidRPr="00A42847" w:rsidR="000E5DBE" w:rsidP="0072169F" w:rsidRDefault="00BC2C91" w14:paraId="7A6C415E" w14:textId="7F5E4936">
      <w:pPr>
        <w:pStyle w:val="Heading1"/>
      </w:pPr>
      <w:bookmarkStart w:name="_Toc160173291" w:id="12"/>
      <w:r w:rsidRPr="00BC2C91">
        <w:t>Asset</w:t>
      </w:r>
      <w:r w:rsidR="003D206C">
        <w:t xml:space="preserve"> Management </w:t>
      </w:r>
      <w:r w:rsidRPr="00BC2C91" w:rsidR="00C355AC">
        <w:t>Strategy</w:t>
      </w:r>
      <w:r w:rsidR="003E0567">
        <w:t xml:space="preserve"> </w:t>
      </w:r>
      <w:r w:rsidR="0072169F">
        <w:t>G</w:t>
      </w:r>
      <w:r w:rsidR="003E0567">
        <w:t xml:space="preserve">overnance </w:t>
      </w:r>
      <w:r w:rsidR="0072169F">
        <w:t>S</w:t>
      </w:r>
      <w:r w:rsidR="00777E61">
        <w:t>tructure</w:t>
      </w:r>
      <w:bookmarkEnd w:id="12"/>
      <w:r w:rsidR="00777E61">
        <w:t xml:space="preserve"> </w:t>
      </w:r>
      <w:bookmarkEnd w:id="11"/>
    </w:p>
    <w:p w:rsidRPr="00EF7234" w:rsidR="00F27E05" w:rsidP="006A4A5E" w:rsidRDefault="00F27E05" w14:paraId="0A42A741" w14:textId="502F40C2">
      <w:pPr>
        <w:pStyle w:val="ListNumber"/>
        <w:rPr>
          <w:rFonts w:eastAsiaTheme="minorEastAsia"/>
          <w:b/>
          <w:bCs/>
          <w:caps/>
          <w:sz w:val="24"/>
        </w:rPr>
      </w:pPr>
      <w:r w:rsidRPr="00EF7234">
        <w:rPr>
          <w:rFonts w:eastAsiaTheme="minorEastAsia"/>
          <w:b/>
        </w:rPr>
        <w:t>Officers</w:t>
      </w:r>
    </w:p>
    <w:p w:rsidRPr="00EF7234" w:rsidR="00F27E05" w:rsidP="006A4A5E" w:rsidRDefault="00F27E05" w14:paraId="522758F7" w14:textId="63C4953D">
      <w:pPr>
        <w:pStyle w:val="ListNumber2"/>
        <w:rPr>
          <w:rFonts w:eastAsiaTheme="minorEastAsia"/>
          <w:caps/>
          <w:sz w:val="24"/>
        </w:rPr>
      </w:pPr>
      <w:r w:rsidRPr="00EF7234">
        <w:rPr>
          <w:rFonts w:eastAsiaTheme="minorEastAsia"/>
        </w:rPr>
        <w:t>Under the Council’s constitution</w:t>
      </w:r>
      <w:r w:rsidRPr="00EF7234" w:rsidR="005E29F7">
        <w:rPr>
          <w:rFonts w:eastAsiaTheme="minorEastAsia"/>
          <w:sz w:val="24"/>
        </w:rPr>
        <w:t xml:space="preserve"> some a</w:t>
      </w:r>
      <w:r w:rsidRPr="00EF7234">
        <w:rPr>
          <w:rFonts w:eastAsiaTheme="minorEastAsia"/>
          <w:sz w:val="24"/>
        </w:rPr>
        <w:t xml:space="preserve">ssets </w:t>
      </w:r>
      <w:r w:rsidRPr="00EF7234" w:rsidR="005E29F7">
        <w:rPr>
          <w:rFonts w:eastAsiaTheme="minorEastAsia"/>
          <w:sz w:val="24"/>
        </w:rPr>
        <w:t>management decisions are delegated to officers</w:t>
      </w:r>
      <w:r w:rsidRPr="00EF7234">
        <w:rPr>
          <w:rFonts w:eastAsiaTheme="minorEastAsia"/>
          <w:sz w:val="24"/>
        </w:rPr>
        <w:t xml:space="preserve">. </w:t>
      </w:r>
    </w:p>
    <w:p w:rsidRPr="00EF7234" w:rsidR="00F27E05" w:rsidP="006A4A5E" w:rsidRDefault="00F27E05" w14:paraId="4A8CD618" w14:textId="1B41234B">
      <w:pPr>
        <w:pStyle w:val="ListNumber2"/>
        <w:rPr>
          <w:rFonts w:eastAsiaTheme="minorEastAsia"/>
          <w:caps/>
          <w:sz w:val="24"/>
        </w:rPr>
      </w:pPr>
      <w:r w:rsidRPr="00EF7234">
        <w:rPr>
          <w:rFonts w:eastAsiaTheme="minorEastAsia"/>
        </w:rPr>
        <w:lastRenderedPageBreak/>
        <w:t xml:space="preserve">Currently lease agreements can be made under officers’ delegation up to </w:t>
      </w:r>
      <w:r w:rsidRPr="00EF7234" w:rsidR="00A42847">
        <w:t>seven</w:t>
      </w:r>
      <w:r w:rsidRPr="00EF7234">
        <w:rPr>
          <w:rFonts w:eastAsiaTheme="minorEastAsia"/>
        </w:rPr>
        <w:t xml:space="preserve"> years, with a value of up to £15,000.</w:t>
      </w:r>
    </w:p>
    <w:p w:rsidRPr="00EF7234" w:rsidR="00A96355" w:rsidP="006A4A5E" w:rsidRDefault="00DE64AD" w14:paraId="17FE32CF" w14:textId="765B379C">
      <w:pPr>
        <w:pStyle w:val="ListNumber2"/>
        <w:rPr>
          <w:rFonts w:eastAsiaTheme="minorEastAsia"/>
          <w:caps/>
          <w:sz w:val="24"/>
        </w:rPr>
      </w:pPr>
      <w:r w:rsidRPr="00EF7234">
        <w:rPr>
          <w:rFonts w:eastAsiaTheme="minorEastAsia"/>
        </w:rPr>
        <w:t xml:space="preserve">Longer </w:t>
      </w:r>
      <w:r w:rsidRPr="00EF7234" w:rsidR="00090B9B">
        <w:rPr>
          <w:rFonts w:eastAsiaTheme="minorEastAsia"/>
        </w:rPr>
        <w:t xml:space="preserve">leases </w:t>
      </w:r>
      <w:r w:rsidRPr="00EF7234" w:rsidR="008F1277">
        <w:rPr>
          <w:rFonts w:eastAsiaTheme="minorEastAsia"/>
        </w:rPr>
        <w:t>can be agreed i</w:t>
      </w:r>
      <w:r w:rsidRPr="00EF7234" w:rsidR="00DD4296">
        <w:rPr>
          <w:rFonts w:eastAsiaTheme="minorEastAsia"/>
        </w:rPr>
        <w:t xml:space="preserve">n consultation with the Leader of the Council and </w:t>
      </w:r>
      <w:r w:rsidRPr="00EF7234" w:rsidR="00DD4296">
        <w:t>Chair</w:t>
      </w:r>
      <w:r w:rsidRPr="00EF7234" w:rsidR="00A42847">
        <w:t>person</w:t>
      </w:r>
      <w:r w:rsidRPr="00EF7234" w:rsidR="00DD4296">
        <w:t xml:space="preserve"> of </w:t>
      </w:r>
      <w:r w:rsidRPr="00EF7234" w:rsidR="00A42847">
        <w:t>the</w:t>
      </w:r>
      <w:r w:rsidRPr="00EF7234" w:rsidR="00DD4296">
        <w:rPr>
          <w:rFonts w:eastAsiaTheme="minorEastAsia"/>
        </w:rPr>
        <w:t xml:space="preserve"> </w:t>
      </w:r>
      <w:r w:rsidRPr="00EF7234" w:rsidR="008D1D78">
        <w:rPr>
          <w:rFonts w:eastAsiaTheme="minorEastAsia"/>
        </w:rPr>
        <w:t>S</w:t>
      </w:r>
      <w:r w:rsidRPr="00EF7234" w:rsidR="00DD4296">
        <w:rPr>
          <w:rFonts w:eastAsiaTheme="minorEastAsia"/>
        </w:rPr>
        <w:t xml:space="preserve">trategy and </w:t>
      </w:r>
      <w:r w:rsidRPr="00EF7234" w:rsidR="008D1D78">
        <w:rPr>
          <w:rFonts w:eastAsiaTheme="minorEastAsia"/>
        </w:rPr>
        <w:t>R</w:t>
      </w:r>
      <w:r w:rsidRPr="00EF7234" w:rsidR="00DD4296">
        <w:rPr>
          <w:rFonts w:eastAsiaTheme="minorEastAsia"/>
        </w:rPr>
        <w:t xml:space="preserve">esources </w:t>
      </w:r>
      <w:r w:rsidRPr="00EF7234" w:rsidR="008D1D78">
        <w:rPr>
          <w:rFonts w:eastAsiaTheme="minorEastAsia"/>
        </w:rPr>
        <w:t>C</w:t>
      </w:r>
      <w:r w:rsidRPr="00EF7234" w:rsidR="00DD4296">
        <w:rPr>
          <w:rFonts w:eastAsiaTheme="minorEastAsia"/>
        </w:rPr>
        <w:t xml:space="preserve">ommittee these delegations can be increased up </w:t>
      </w:r>
      <w:r w:rsidRPr="00EF7234" w:rsidR="00CD3E9E">
        <w:rPr>
          <w:rFonts w:eastAsiaTheme="minorEastAsia"/>
        </w:rPr>
        <w:t>14 years and up to a value of £25,000</w:t>
      </w:r>
      <w:r w:rsidRPr="00EF7234" w:rsidR="000C2E1E">
        <w:rPr>
          <w:rFonts w:eastAsiaTheme="minorEastAsia"/>
        </w:rPr>
        <w:t xml:space="preserve"> </w:t>
      </w:r>
      <w:r w:rsidRPr="00EF7234" w:rsidR="00A42847">
        <w:t>per annum</w:t>
      </w:r>
      <w:r w:rsidRPr="00EF7234" w:rsidR="000C2E1E">
        <w:rPr>
          <w:rFonts w:eastAsiaTheme="minorEastAsia"/>
        </w:rPr>
        <w:t>.</w:t>
      </w:r>
    </w:p>
    <w:p w:rsidRPr="00EF7234" w:rsidR="00676A57" w:rsidP="006A4A5E" w:rsidRDefault="00676A57" w14:paraId="036010FF" w14:textId="0F0C3405">
      <w:pPr>
        <w:pStyle w:val="ListNumber2"/>
        <w:rPr>
          <w:rFonts w:eastAsiaTheme="minorEastAsia"/>
          <w:caps/>
          <w:sz w:val="24"/>
        </w:rPr>
      </w:pPr>
      <w:r w:rsidRPr="00EF7234">
        <w:rPr>
          <w:rFonts w:eastAsiaTheme="minorEastAsia"/>
        </w:rPr>
        <w:t xml:space="preserve">For any decisions that exceed these delegations, Member working groups are engaged to provide direction. with formal decisions then progressed to </w:t>
      </w:r>
      <w:r w:rsidRPr="00EF7234" w:rsidR="006A4A5E">
        <w:t xml:space="preserve">the </w:t>
      </w:r>
      <w:r w:rsidRPr="00EF7234">
        <w:rPr>
          <w:rFonts w:eastAsiaTheme="minorEastAsia"/>
        </w:rPr>
        <w:t>Strategy and Resources Committee and/or Council</w:t>
      </w:r>
      <w:r w:rsidRPr="00EF7234">
        <w:rPr>
          <w:rFonts w:eastAsiaTheme="minorEastAsia"/>
          <w:sz w:val="24"/>
        </w:rPr>
        <w:t xml:space="preserve"> for decision (as set in the structure diagram below).</w:t>
      </w:r>
    </w:p>
    <w:p w:rsidRPr="00EF7234" w:rsidR="00F27E05" w:rsidP="006A4A5E" w:rsidRDefault="00F27E05" w14:paraId="3B57171B" w14:textId="77777777">
      <w:pPr>
        <w:pStyle w:val="ListNumber2"/>
        <w:rPr>
          <w:rFonts w:eastAsiaTheme="minorEastAsia"/>
          <w:caps/>
          <w:sz w:val="24"/>
        </w:rPr>
      </w:pPr>
      <w:r w:rsidRPr="00EF7234">
        <w:rPr>
          <w:rFonts w:eastAsiaTheme="minorEastAsia"/>
        </w:rPr>
        <w:t>It is proposed that the delegations pertaining to the management of assets are reviewed to allow quicker, less bureaucratic decision making for low value lease agreements.</w:t>
      </w:r>
    </w:p>
    <w:p w:rsidRPr="00EF7234" w:rsidR="00595D36" w:rsidP="006A4A5E" w:rsidRDefault="003F78FF" w14:paraId="2C397BB0" w14:textId="26064CFB">
      <w:pPr>
        <w:pStyle w:val="ListNumber2"/>
        <w:rPr>
          <w:rFonts w:eastAsiaTheme="minorEastAsia"/>
          <w:caps/>
          <w:sz w:val="24"/>
        </w:rPr>
      </w:pPr>
      <w:r w:rsidRPr="00EF7234">
        <w:rPr>
          <w:rFonts w:eastAsiaTheme="minorEastAsia"/>
        </w:rPr>
        <w:t xml:space="preserve">The </w:t>
      </w:r>
      <w:r w:rsidRPr="00EF7234" w:rsidR="00B35182">
        <w:rPr>
          <w:rFonts w:eastAsiaTheme="minorEastAsia"/>
          <w:sz w:val="24"/>
        </w:rPr>
        <w:t>Asset</w:t>
      </w:r>
      <w:r w:rsidRPr="00EF7234" w:rsidR="000B0C38">
        <w:rPr>
          <w:rFonts w:eastAsiaTheme="minorEastAsia"/>
          <w:sz w:val="24"/>
        </w:rPr>
        <w:t xml:space="preserve"> Strategy seeks to categorise</w:t>
      </w:r>
      <w:r w:rsidRPr="00EF7234" w:rsidR="00EE06E7">
        <w:rPr>
          <w:rFonts w:eastAsiaTheme="minorEastAsia"/>
          <w:sz w:val="24"/>
        </w:rPr>
        <w:t>s officer</w:t>
      </w:r>
      <w:r w:rsidRPr="00EF7234" w:rsidR="000B0C38">
        <w:rPr>
          <w:rFonts w:eastAsiaTheme="minorEastAsia"/>
          <w:sz w:val="24"/>
        </w:rPr>
        <w:t xml:space="preserve"> </w:t>
      </w:r>
      <w:r w:rsidRPr="00EF7234" w:rsidR="00595D36">
        <w:rPr>
          <w:rFonts w:eastAsiaTheme="minorEastAsia"/>
          <w:sz w:val="24"/>
        </w:rPr>
        <w:t xml:space="preserve">activity </w:t>
      </w:r>
      <w:r w:rsidRPr="00EF7234" w:rsidR="0083152A">
        <w:rPr>
          <w:rFonts w:eastAsiaTheme="minorEastAsia"/>
          <w:sz w:val="24"/>
        </w:rPr>
        <w:t>into two</w:t>
      </w:r>
      <w:r w:rsidRPr="00EF7234" w:rsidR="000B4D0C">
        <w:rPr>
          <w:rFonts w:eastAsiaTheme="minorEastAsia"/>
          <w:sz w:val="24"/>
        </w:rPr>
        <w:t xml:space="preserve"> distin</w:t>
      </w:r>
      <w:r w:rsidRPr="00EF7234" w:rsidR="00E77303">
        <w:rPr>
          <w:rFonts w:eastAsiaTheme="minorEastAsia"/>
          <w:sz w:val="24"/>
        </w:rPr>
        <w:t xml:space="preserve">ct areas: </w:t>
      </w:r>
    </w:p>
    <w:p w:rsidRPr="00EF7234" w:rsidR="00D011E4" w:rsidP="009B3672" w:rsidRDefault="00AA1929" w14:paraId="2D510DCE" w14:textId="61365366">
      <w:pPr>
        <w:pStyle w:val="Roman"/>
        <w:numPr>
          <w:ilvl w:val="0"/>
          <w:numId w:val="49"/>
        </w:numPr>
      </w:pPr>
      <w:r w:rsidRPr="00EF7234">
        <w:t xml:space="preserve">Strategic </w:t>
      </w:r>
      <w:r w:rsidRPr="00EF7234" w:rsidR="00E419AD">
        <w:t>Asset Management</w:t>
      </w:r>
    </w:p>
    <w:p w:rsidRPr="00EF7234" w:rsidR="00E419AD" w:rsidP="009B3672" w:rsidRDefault="00566354" w14:paraId="72810EFE" w14:textId="4BC7AB55">
      <w:pPr>
        <w:pStyle w:val="Roman"/>
        <w:numPr>
          <w:ilvl w:val="0"/>
          <w:numId w:val="49"/>
        </w:numPr>
        <w:spacing w:after="240"/>
      </w:pPr>
      <w:r w:rsidRPr="00EF7234">
        <w:t>Operational Delivery</w:t>
      </w:r>
    </w:p>
    <w:p w:rsidRPr="00EF7234" w:rsidR="00AC322E" w:rsidP="006A4A5E" w:rsidRDefault="00656352" w14:paraId="6F58C749" w14:textId="25D001CF">
      <w:pPr>
        <w:pStyle w:val="ListNumber2"/>
        <w:rPr>
          <w:rFonts w:eastAsiaTheme="minorEastAsia"/>
          <w:caps/>
          <w:sz w:val="24"/>
        </w:rPr>
      </w:pPr>
      <w:r w:rsidRPr="00EF7234">
        <w:rPr>
          <w:rFonts w:eastAsiaTheme="minorEastAsia"/>
        </w:rPr>
        <w:t>T</w:t>
      </w:r>
      <w:r w:rsidRPr="00EF7234" w:rsidR="00FA25AA">
        <w:rPr>
          <w:rFonts w:eastAsiaTheme="minorEastAsia"/>
          <w:sz w:val="24"/>
        </w:rPr>
        <w:t xml:space="preserve">hese categories </w:t>
      </w:r>
      <w:r w:rsidRPr="00EF7234" w:rsidR="00C55B52">
        <w:rPr>
          <w:rFonts w:eastAsiaTheme="minorEastAsia"/>
          <w:sz w:val="24"/>
        </w:rPr>
        <w:t>identify areas of focus</w:t>
      </w:r>
      <w:r w:rsidRPr="00EF7234" w:rsidR="00EE06E7">
        <w:rPr>
          <w:rFonts w:eastAsiaTheme="minorEastAsia"/>
          <w:sz w:val="24"/>
        </w:rPr>
        <w:t>ed</w:t>
      </w:r>
      <w:r w:rsidRPr="00EF7234" w:rsidR="00C55B52">
        <w:rPr>
          <w:rFonts w:eastAsiaTheme="minorEastAsia"/>
          <w:sz w:val="24"/>
        </w:rPr>
        <w:t xml:space="preserve"> </w:t>
      </w:r>
      <w:r w:rsidRPr="00EF7234" w:rsidR="00FA25AA">
        <w:rPr>
          <w:rFonts w:eastAsiaTheme="minorEastAsia"/>
          <w:sz w:val="24"/>
        </w:rPr>
        <w:t>activity</w:t>
      </w:r>
      <w:r w:rsidRPr="00EF7234" w:rsidR="00C61852">
        <w:rPr>
          <w:rFonts w:eastAsiaTheme="minorEastAsia"/>
          <w:sz w:val="24"/>
        </w:rPr>
        <w:t xml:space="preserve"> and</w:t>
      </w:r>
      <w:r w:rsidRPr="00EF7234" w:rsidR="00FA25AA">
        <w:rPr>
          <w:rFonts w:eastAsiaTheme="minorEastAsia"/>
          <w:sz w:val="24"/>
        </w:rPr>
        <w:t xml:space="preserve"> </w:t>
      </w:r>
      <w:r w:rsidRPr="00EF7234" w:rsidR="00EE06E7">
        <w:rPr>
          <w:rFonts w:eastAsiaTheme="minorEastAsia"/>
          <w:sz w:val="24"/>
        </w:rPr>
        <w:t>are</w:t>
      </w:r>
      <w:r w:rsidRPr="00EF7234" w:rsidR="00FA25AA">
        <w:rPr>
          <w:rFonts w:eastAsiaTheme="minorEastAsia"/>
          <w:sz w:val="24"/>
        </w:rPr>
        <w:t xml:space="preserve"> group</w:t>
      </w:r>
      <w:r w:rsidRPr="00EF7234" w:rsidR="00451EDE">
        <w:rPr>
          <w:rFonts w:eastAsiaTheme="minorEastAsia"/>
          <w:sz w:val="24"/>
        </w:rPr>
        <w:t>ed</w:t>
      </w:r>
      <w:r w:rsidRPr="00EF7234" w:rsidR="00FA25AA">
        <w:rPr>
          <w:rFonts w:eastAsiaTheme="minorEastAsia"/>
          <w:sz w:val="24"/>
        </w:rPr>
        <w:t xml:space="preserve"> </w:t>
      </w:r>
      <w:r w:rsidRPr="00EF7234" w:rsidR="00B904F1">
        <w:rPr>
          <w:rFonts w:eastAsiaTheme="minorEastAsia"/>
          <w:sz w:val="24"/>
        </w:rPr>
        <w:t xml:space="preserve">to allow for clear and consistent management, reporting and </w:t>
      </w:r>
      <w:r w:rsidRPr="00EF7234" w:rsidR="0069571D">
        <w:rPr>
          <w:rFonts w:eastAsiaTheme="minorEastAsia"/>
          <w:sz w:val="24"/>
        </w:rPr>
        <w:t>decision making.</w:t>
      </w:r>
      <w:r w:rsidRPr="00EF7234" w:rsidR="00EE06E7">
        <w:rPr>
          <w:rFonts w:eastAsiaTheme="minorEastAsia"/>
          <w:sz w:val="24"/>
        </w:rPr>
        <w:t xml:space="preserve"> </w:t>
      </w:r>
      <w:r w:rsidRPr="00EF7234" w:rsidR="00215D89">
        <w:rPr>
          <w:rFonts w:eastAsiaTheme="minorEastAsia"/>
          <w:sz w:val="24"/>
        </w:rPr>
        <w:t xml:space="preserve">The key </w:t>
      </w:r>
      <w:r w:rsidRPr="00EF7234" w:rsidR="00A65481">
        <w:rPr>
          <w:rFonts w:eastAsiaTheme="minorEastAsia"/>
          <w:sz w:val="24"/>
        </w:rPr>
        <w:t>activit</w:t>
      </w:r>
      <w:r w:rsidRPr="00EF7234" w:rsidR="00C9419E">
        <w:rPr>
          <w:rFonts w:eastAsiaTheme="minorEastAsia"/>
          <w:sz w:val="24"/>
        </w:rPr>
        <w:t>ies</w:t>
      </w:r>
      <w:r w:rsidRPr="00EF7234" w:rsidR="00215D89">
        <w:rPr>
          <w:rFonts w:eastAsiaTheme="minorEastAsia"/>
          <w:sz w:val="24"/>
        </w:rPr>
        <w:t xml:space="preserve"> for each </w:t>
      </w:r>
      <w:r w:rsidRPr="00EF7234" w:rsidR="0004708A">
        <w:rPr>
          <w:rFonts w:eastAsiaTheme="minorEastAsia"/>
          <w:sz w:val="24"/>
        </w:rPr>
        <w:t>area</w:t>
      </w:r>
      <w:r w:rsidRPr="00EF7234" w:rsidR="00F2524D">
        <w:rPr>
          <w:rFonts w:eastAsiaTheme="minorEastAsia"/>
          <w:sz w:val="24"/>
        </w:rPr>
        <w:t xml:space="preserve"> </w:t>
      </w:r>
      <w:r w:rsidRPr="00EF7234" w:rsidR="00C9419E">
        <w:rPr>
          <w:rFonts w:eastAsiaTheme="minorEastAsia"/>
          <w:sz w:val="24"/>
        </w:rPr>
        <w:t>are</w:t>
      </w:r>
      <w:r w:rsidRPr="00EF7234" w:rsidR="00F2524D">
        <w:rPr>
          <w:rFonts w:eastAsiaTheme="minorEastAsia"/>
          <w:sz w:val="24"/>
        </w:rPr>
        <w:t xml:space="preserve"> shown </w:t>
      </w:r>
      <w:r w:rsidRPr="00EF7234" w:rsidR="0004708A">
        <w:rPr>
          <w:rFonts w:eastAsiaTheme="minorEastAsia"/>
          <w:sz w:val="24"/>
        </w:rPr>
        <w:t>i</w:t>
      </w:r>
      <w:r w:rsidRPr="00EF7234" w:rsidR="00F2524D">
        <w:rPr>
          <w:rFonts w:eastAsiaTheme="minorEastAsia"/>
          <w:sz w:val="24"/>
        </w:rPr>
        <w:t xml:space="preserve">n the </w:t>
      </w:r>
      <w:r w:rsidRPr="00EF7234" w:rsidR="0004708A">
        <w:rPr>
          <w:rFonts w:eastAsiaTheme="minorEastAsia"/>
          <w:sz w:val="24"/>
        </w:rPr>
        <w:t>governance structure</w:t>
      </w:r>
      <w:r w:rsidRPr="00EF7234" w:rsidR="00F2524D">
        <w:rPr>
          <w:rFonts w:eastAsiaTheme="minorEastAsia"/>
          <w:sz w:val="24"/>
        </w:rPr>
        <w:t xml:space="preserve"> below</w:t>
      </w:r>
      <w:r w:rsidRPr="00EF7234" w:rsidR="004B44D0">
        <w:rPr>
          <w:rFonts w:eastAsiaTheme="minorEastAsia"/>
          <w:sz w:val="24"/>
        </w:rPr>
        <w:t>:</w:t>
      </w:r>
      <w:r w:rsidRPr="00EF7234" w:rsidR="00F2524D">
        <w:rPr>
          <w:rFonts w:eastAsiaTheme="minorEastAsia"/>
          <w:sz w:val="24"/>
        </w:rPr>
        <w:t xml:space="preserve"> </w:t>
      </w:r>
    </w:p>
    <w:p w:rsidRPr="00EF7234" w:rsidR="004E7702" w:rsidP="006A4A5E" w:rsidRDefault="00C9419E" w14:paraId="1D03020C" w14:textId="79539A16">
      <w:pPr>
        <w:pStyle w:val="ListNumber"/>
        <w:rPr>
          <w:rFonts w:eastAsiaTheme="minorEastAsia"/>
          <w:b/>
          <w:caps/>
          <w:sz w:val="24"/>
        </w:rPr>
      </w:pPr>
      <w:r w:rsidRPr="00EF7234">
        <w:rPr>
          <w:rFonts w:eastAsiaTheme="minorEastAsia"/>
          <w:b/>
        </w:rPr>
        <w:t>Member</w:t>
      </w:r>
      <w:r w:rsidRPr="00EF7234" w:rsidR="001B38A4">
        <w:rPr>
          <w:rFonts w:eastAsiaTheme="minorEastAsia"/>
          <w:b/>
          <w:bCs/>
          <w:sz w:val="24"/>
        </w:rPr>
        <w:t>s</w:t>
      </w:r>
    </w:p>
    <w:p w:rsidRPr="00EF7234" w:rsidR="003F3FAB" w:rsidP="006A4A5E" w:rsidRDefault="004E7702" w14:paraId="6F6AD151" w14:textId="17EF742C">
      <w:pPr>
        <w:pStyle w:val="ListNumber2"/>
        <w:rPr>
          <w:rFonts w:eastAsiaTheme="minorEastAsia"/>
          <w:caps/>
          <w:sz w:val="24"/>
        </w:rPr>
      </w:pPr>
      <w:r w:rsidRPr="00EF7234">
        <w:rPr>
          <w:rFonts w:eastAsiaTheme="minorEastAsia"/>
        </w:rPr>
        <w:t xml:space="preserve">The </w:t>
      </w:r>
      <w:r w:rsidRPr="00EF7234" w:rsidR="000C53E5">
        <w:rPr>
          <w:rFonts w:eastAsiaTheme="minorEastAsia"/>
        </w:rPr>
        <w:t>proposed</w:t>
      </w:r>
      <w:r w:rsidRPr="00EF7234">
        <w:rPr>
          <w:rFonts w:eastAsiaTheme="minorEastAsia"/>
        </w:rPr>
        <w:t xml:space="preserve"> Asset Strategy Governance Structure set out below</w:t>
      </w:r>
      <w:r w:rsidRPr="00EF7234" w:rsidR="00874FFF">
        <w:rPr>
          <w:rFonts w:eastAsiaTheme="minorEastAsia"/>
        </w:rPr>
        <w:t xml:space="preserve"> </w:t>
      </w:r>
      <w:r w:rsidRPr="00EF7234" w:rsidR="004A0D13">
        <w:rPr>
          <w:rFonts w:eastAsiaTheme="minorEastAsia"/>
        </w:rPr>
        <w:t>recommends</w:t>
      </w:r>
      <w:r w:rsidRPr="00EF7234" w:rsidR="000C53E5">
        <w:rPr>
          <w:rFonts w:eastAsiaTheme="minorEastAsia"/>
        </w:rPr>
        <w:t xml:space="preserve"> </w:t>
      </w:r>
      <w:r w:rsidRPr="00EF7234" w:rsidR="00C9419E">
        <w:rPr>
          <w:rFonts w:eastAsiaTheme="minorEastAsia"/>
        </w:rPr>
        <w:t>t</w:t>
      </w:r>
      <w:r w:rsidRPr="00EF7234" w:rsidR="000C53E5">
        <w:rPr>
          <w:rFonts w:eastAsiaTheme="minorEastAsia"/>
        </w:rPr>
        <w:t xml:space="preserve">hat the </w:t>
      </w:r>
      <w:r w:rsidRPr="00EF7234" w:rsidR="00052380">
        <w:rPr>
          <w:rFonts w:eastAsiaTheme="minorEastAsia"/>
        </w:rPr>
        <w:t xml:space="preserve">existing </w:t>
      </w:r>
      <w:r w:rsidRPr="00EF7234" w:rsidR="00874FFF">
        <w:rPr>
          <w:rFonts w:eastAsiaTheme="minorEastAsia"/>
        </w:rPr>
        <w:t xml:space="preserve">Corporate Projects Working Group </w:t>
      </w:r>
      <w:r w:rsidRPr="00EF7234" w:rsidR="000C53E5">
        <w:rPr>
          <w:rFonts w:eastAsiaTheme="minorEastAsia"/>
        </w:rPr>
        <w:t xml:space="preserve">(CPWG) </w:t>
      </w:r>
      <w:r w:rsidRPr="00EF7234" w:rsidR="00874FFF">
        <w:rPr>
          <w:rFonts w:eastAsiaTheme="minorEastAsia"/>
        </w:rPr>
        <w:t xml:space="preserve">and Asset Management Working </w:t>
      </w:r>
      <w:r w:rsidRPr="00EF7234" w:rsidR="000C53E5">
        <w:rPr>
          <w:rFonts w:eastAsiaTheme="minorEastAsia"/>
        </w:rPr>
        <w:t>Group (AMEG)</w:t>
      </w:r>
      <w:r w:rsidRPr="00EF7234" w:rsidR="00117926">
        <w:rPr>
          <w:rFonts w:eastAsiaTheme="minorEastAsia"/>
        </w:rPr>
        <w:t xml:space="preserve"> are </w:t>
      </w:r>
      <w:r w:rsidRPr="00EF7234" w:rsidR="00052380">
        <w:rPr>
          <w:rFonts w:eastAsiaTheme="minorEastAsia"/>
        </w:rPr>
        <w:t>replaced with</w:t>
      </w:r>
      <w:r w:rsidRPr="00EF7234" w:rsidR="000C53E5">
        <w:rPr>
          <w:rFonts w:eastAsiaTheme="minorEastAsia"/>
        </w:rPr>
        <w:t xml:space="preserve"> </w:t>
      </w:r>
      <w:r w:rsidRPr="00EF7234" w:rsidR="00117926">
        <w:rPr>
          <w:rFonts w:eastAsiaTheme="minorEastAsia"/>
        </w:rPr>
        <w:t xml:space="preserve">one </w:t>
      </w:r>
      <w:r w:rsidRPr="00EF7234" w:rsidR="000C53E5">
        <w:rPr>
          <w:rFonts w:eastAsiaTheme="minorEastAsia"/>
        </w:rPr>
        <w:t xml:space="preserve">working group; </w:t>
      </w:r>
      <w:r w:rsidRPr="00EF7234" w:rsidR="004A0D13">
        <w:rPr>
          <w:rFonts w:eastAsiaTheme="minorEastAsia"/>
        </w:rPr>
        <w:t>called t</w:t>
      </w:r>
      <w:r w:rsidRPr="00EF7234" w:rsidR="000C53E5">
        <w:rPr>
          <w:rFonts w:eastAsiaTheme="minorEastAsia"/>
        </w:rPr>
        <w:t xml:space="preserve">he </w:t>
      </w:r>
      <w:r w:rsidRPr="00EF7234" w:rsidR="00EE7580">
        <w:rPr>
          <w:rFonts w:eastAsiaTheme="minorEastAsia"/>
        </w:rPr>
        <w:t>Strategic Assets</w:t>
      </w:r>
      <w:r w:rsidRPr="00EF7234" w:rsidR="00286D9C">
        <w:rPr>
          <w:rFonts w:eastAsiaTheme="minorEastAsia"/>
        </w:rPr>
        <w:t xml:space="preserve"> Working Group</w:t>
      </w:r>
      <w:r w:rsidRPr="00EF7234" w:rsidR="004A0D13">
        <w:rPr>
          <w:rFonts w:eastAsiaTheme="minorEastAsia"/>
        </w:rPr>
        <w:t xml:space="preserve"> </w:t>
      </w:r>
      <w:r w:rsidRPr="00EF7234" w:rsidR="00EE3BA9">
        <w:rPr>
          <w:rFonts w:eastAsiaTheme="minorEastAsia"/>
        </w:rPr>
        <w:t>report</w:t>
      </w:r>
      <w:r w:rsidRPr="00EF7234" w:rsidR="00052380">
        <w:rPr>
          <w:rFonts w:eastAsiaTheme="minorEastAsia"/>
        </w:rPr>
        <w:t>ing</w:t>
      </w:r>
      <w:r w:rsidRPr="00EF7234" w:rsidR="00EE3BA9">
        <w:rPr>
          <w:rFonts w:eastAsiaTheme="minorEastAsia"/>
        </w:rPr>
        <w:t xml:space="preserve"> into Strategy and Resources Committee</w:t>
      </w:r>
      <w:r w:rsidRPr="00EF7234" w:rsidR="004A0D13">
        <w:rPr>
          <w:rFonts w:eastAsiaTheme="minorEastAsia"/>
        </w:rPr>
        <w:t xml:space="preserve"> (subject to agreement </w:t>
      </w:r>
      <w:r w:rsidRPr="005406AB" w:rsidR="006A4A5E">
        <w:rPr>
          <w:rFonts w:eastAsiaTheme="minorEastAsia"/>
        </w:rPr>
        <w:t>by the</w:t>
      </w:r>
      <w:r w:rsidRPr="00EF7234" w:rsidR="004A0D13">
        <w:rPr>
          <w:rFonts w:eastAsiaTheme="minorEastAsia"/>
        </w:rPr>
        <w:t xml:space="preserve"> Council in May 2024</w:t>
      </w:r>
      <w:r w:rsidRPr="005406AB" w:rsidR="004A0D13">
        <w:rPr>
          <w:rFonts w:eastAsiaTheme="minorEastAsia"/>
        </w:rPr>
        <w:t xml:space="preserve">). This will </w:t>
      </w:r>
      <w:r w:rsidRPr="005406AB" w:rsidR="008655C6">
        <w:rPr>
          <w:rFonts w:eastAsiaTheme="minorEastAsia"/>
        </w:rPr>
        <w:t>remove potential duplication/overlap across the existing working groups and allow for a more efficient p</w:t>
      </w:r>
      <w:r w:rsidRPr="005406AB" w:rsidR="00435503">
        <w:rPr>
          <w:rFonts w:eastAsiaTheme="minorEastAsia"/>
        </w:rPr>
        <w:t>rocess.</w:t>
      </w:r>
      <w:r w:rsidRPr="00EF7234" w:rsidR="00435503">
        <w:rPr>
          <w:rFonts w:eastAsiaTheme="minorEastAsia"/>
          <w:sz w:val="24"/>
        </w:rPr>
        <w:t xml:space="preserve"> </w:t>
      </w:r>
    </w:p>
    <w:p w:rsidRPr="00F27E05" w:rsidR="001C4F36" w:rsidP="00D02783" w:rsidRDefault="001C4F36" w14:paraId="5D7D7D46" w14:textId="77777777">
      <w:pPr>
        <w:pStyle w:val="ListParagraph"/>
        <w:ind w:left="0"/>
        <w:rPr>
          <w:rFonts w:cstheme="minorHAnsi"/>
          <w:sz w:val="24"/>
        </w:rPr>
      </w:pPr>
    </w:p>
    <w:p w:rsidR="00AC322E" w:rsidP="004D48B6" w:rsidRDefault="00512252" w14:paraId="453144B7" w14:textId="5546A0CA">
      <w:pPr>
        <w:ind w:left="-851"/>
        <w:jc w:val="center"/>
        <w:rPr>
          <w:highlight w:val="red"/>
        </w:rPr>
      </w:pPr>
      <w:r w:rsidRPr="00F27E05">
        <w:rPr>
          <w:noProof/>
        </w:rPr>
        <w:lastRenderedPageBreak/>
        <w:drawing>
          <wp:inline distT="0" distB="0" distL="0" distR="0" wp14:anchorId="11934345" wp14:editId="42B35113">
            <wp:extent cx="6846227" cy="6062525"/>
            <wp:effectExtent l="0" t="0" r="0" b="0"/>
            <wp:docPr id="40202831" name="Picture 40202831" descr="A diagram of a company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2831" name="Picture 1" descr="A diagram of a company structure&#10;&#10;Description automatically generated"/>
                    <pic:cNvPicPr/>
                  </pic:nvPicPr>
                  <pic:blipFill>
                    <a:blip r:embed="rId12"/>
                    <a:stretch>
                      <a:fillRect/>
                    </a:stretch>
                  </pic:blipFill>
                  <pic:spPr>
                    <a:xfrm>
                      <a:off x="0" y="0"/>
                      <a:ext cx="6853970" cy="6069382"/>
                    </a:xfrm>
                    <a:prstGeom prst="rect">
                      <a:avLst/>
                    </a:prstGeom>
                  </pic:spPr>
                </pic:pic>
              </a:graphicData>
            </a:graphic>
          </wp:inline>
        </w:drawing>
      </w:r>
    </w:p>
    <w:p w:rsidRPr="00F27E05" w:rsidR="004D48B6" w:rsidP="006A4A5E" w:rsidRDefault="004D48B6" w14:paraId="35E3761F" w14:textId="77777777">
      <w:pPr>
        <w:ind w:left="-851"/>
        <w:rPr>
          <w:highlight w:val="red"/>
        </w:rPr>
      </w:pPr>
    </w:p>
    <w:p w:rsidR="006A4A5E" w:rsidRDefault="006A4A5E" w14:paraId="13E7D8BC" w14:textId="5A55D1FC">
      <w:pPr>
        <w:spacing w:after="160" w:line="259" w:lineRule="auto"/>
      </w:pPr>
      <w:r>
        <w:br w:type="page"/>
      </w:r>
    </w:p>
    <w:p w:rsidRPr="00A933E5" w:rsidR="00820CC7" w:rsidP="0072169F" w:rsidRDefault="0072169F" w14:paraId="158266B1" w14:textId="73389D94">
      <w:pPr>
        <w:pStyle w:val="Heading1"/>
      </w:pPr>
      <w:bookmarkStart w:name="_Toc160173292" w:id="13"/>
      <w:r>
        <w:lastRenderedPageBreak/>
        <w:t xml:space="preserve">Asset </w:t>
      </w:r>
      <w:r w:rsidRPr="00FB5A0F">
        <w:t xml:space="preserve">Management </w:t>
      </w:r>
      <w:r>
        <w:t xml:space="preserve">Strategy </w:t>
      </w:r>
      <w:r w:rsidR="005D1325">
        <w:t>I</w:t>
      </w:r>
      <w:r>
        <w:t>mplementation</w:t>
      </w:r>
      <w:bookmarkEnd w:id="13"/>
    </w:p>
    <w:p w:rsidRPr="00EF7234" w:rsidR="00EE3BA9" w:rsidP="006A4A5E" w:rsidRDefault="00EE3BA9" w14:paraId="5EDAAE1E" w14:textId="0CD910A5">
      <w:pPr>
        <w:pStyle w:val="ListNumber"/>
      </w:pPr>
      <w:r w:rsidRPr="00EF7234">
        <w:rPr>
          <w:rFonts w:eastAsiaTheme="minorEastAsia"/>
        </w:rPr>
        <w:t xml:space="preserve">Given the </w:t>
      </w:r>
      <w:r w:rsidRPr="00EF7234" w:rsidR="001E0604">
        <w:rPr>
          <w:rFonts w:eastAsiaTheme="minorEastAsia"/>
          <w:sz w:val="24"/>
        </w:rPr>
        <w:t>substantial</w:t>
      </w:r>
      <w:r w:rsidRPr="00EF7234">
        <w:rPr>
          <w:rFonts w:eastAsiaTheme="minorEastAsia"/>
          <w:sz w:val="24"/>
        </w:rPr>
        <w:t xml:space="preserve"> number of assets that the Council holds it will not be possible to</w:t>
      </w:r>
      <w:r w:rsidRPr="00EF7234" w:rsidR="00E22EFA">
        <w:rPr>
          <w:rFonts w:eastAsiaTheme="minorEastAsia"/>
          <w:sz w:val="24"/>
        </w:rPr>
        <w:t xml:space="preserve"> review th</w:t>
      </w:r>
      <w:r w:rsidRPr="00EF7234" w:rsidR="00D66309">
        <w:rPr>
          <w:rFonts w:eastAsiaTheme="minorEastAsia"/>
          <w:sz w:val="24"/>
        </w:rPr>
        <w:t xml:space="preserve">ese all </w:t>
      </w:r>
      <w:r w:rsidRPr="00EF7234" w:rsidR="00104C2C">
        <w:rPr>
          <w:rFonts w:eastAsiaTheme="minorEastAsia"/>
          <w:sz w:val="24"/>
        </w:rPr>
        <w:t xml:space="preserve">within the </w:t>
      </w:r>
      <w:r w:rsidRPr="00EF7234" w:rsidR="007E17FF">
        <w:rPr>
          <w:rFonts w:eastAsiaTheme="minorEastAsia"/>
          <w:sz w:val="24"/>
        </w:rPr>
        <w:t>five</w:t>
      </w:r>
      <w:r w:rsidRPr="00EF7234" w:rsidR="003F0658">
        <w:rPr>
          <w:rFonts w:eastAsiaTheme="minorEastAsia"/>
          <w:sz w:val="24"/>
        </w:rPr>
        <w:t>-year</w:t>
      </w:r>
      <w:r w:rsidRPr="00EF7234" w:rsidR="00104C2C">
        <w:rPr>
          <w:rFonts w:eastAsiaTheme="minorEastAsia"/>
          <w:sz w:val="24"/>
        </w:rPr>
        <w:t xml:space="preserve"> </w:t>
      </w:r>
      <w:r w:rsidRPr="00EF7234" w:rsidR="0041602F">
        <w:rPr>
          <w:rFonts w:eastAsiaTheme="minorEastAsia"/>
          <w:sz w:val="24"/>
        </w:rPr>
        <w:t xml:space="preserve">Asset </w:t>
      </w:r>
      <w:r w:rsidRPr="00EF7234" w:rsidR="00104C2C">
        <w:rPr>
          <w:rFonts w:eastAsiaTheme="minorEastAsia"/>
          <w:sz w:val="24"/>
        </w:rPr>
        <w:t>Strategy duration</w:t>
      </w:r>
      <w:r w:rsidRPr="00EF7234" w:rsidR="005639F4">
        <w:t>.</w:t>
      </w:r>
    </w:p>
    <w:p w:rsidRPr="00EF7234" w:rsidR="00104C2C" w:rsidP="006A4A5E" w:rsidRDefault="003F0658" w14:paraId="6E910274" w14:textId="6BCC8CD6">
      <w:pPr>
        <w:pStyle w:val="ListNumber"/>
        <w:rPr>
          <w:rFonts w:eastAsiaTheme="minorEastAsia"/>
          <w:caps/>
          <w:sz w:val="24"/>
        </w:rPr>
      </w:pPr>
      <w:r w:rsidRPr="00EF7234">
        <w:rPr>
          <w:rFonts w:eastAsiaTheme="minorEastAsia"/>
        </w:rPr>
        <w:t>Therefore,</w:t>
      </w:r>
      <w:r w:rsidRPr="00EF7234" w:rsidR="00104C2C">
        <w:rPr>
          <w:rFonts w:eastAsiaTheme="minorEastAsia"/>
          <w:sz w:val="24"/>
        </w:rPr>
        <w:t xml:space="preserve"> consideration will be given to prioritis</w:t>
      </w:r>
      <w:r w:rsidRPr="00EF7234" w:rsidR="00D90E76">
        <w:rPr>
          <w:rFonts w:eastAsiaTheme="minorEastAsia"/>
          <w:sz w:val="24"/>
        </w:rPr>
        <w:t>ing</w:t>
      </w:r>
      <w:r w:rsidRPr="00EF7234" w:rsidR="00104C2C">
        <w:rPr>
          <w:rFonts w:eastAsiaTheme="minorEastAsia"/>
          <w:sz w:val="24"/>
        </w:rPr>
        <w:t xml:space="preserve"> which assets </w:t>
      </w:r>
      <w:r w:rsidRPr="00EF7234" w:rsidR="00522FFC">
        <w:rPr>
          <w:rFonts w:eastAsiaTheme="minorEastAsia"/>
          <w:sz w:val="24"/>
        </w:rPr>
        <w:t>should be reviewed</w:t>
      </w:r>
      <w:r w:rsidRPr="00EF7234" w:rsidR="00A548BA">
        <w:rPr>
          <w:rFonts w:eastAsiaTheme="minorEastAsia"/>
          <w:sz w:val="24"/>
        </w:rPr>
        <w:t xml:space="preserve"> in more detail</w:t>
      </w:r>
      <w:r w:rsidRPr="00EF7234" w:rsidR="005639F4">
        <w:rPr>
          <w:rFonts w:eastAsiaTheme="minorEastAsia"/>
          <w:sz w:val="24"/>
        </w:rPr>
        <w:t xml:space="preserve"> to </w:t>
      </w:r>
      <w:r w:rsidRPr="00EF7234" w:rsidR="00D90E76">
        <w:rPr>
          <w:rFonts w:eastAsiaTheme="minorEastAsia"/>
          <w:sz w:val="24"/>
        </w:rPr>
        <w:t>progress</w:t>
      </w:r>
      <w:r w:rsidRPr="00EF7234" w:rsidR="005639F4">
        <w:rPr>
          <w:rFonts w:eastAsiaTheme="minorEastAsia"/>
          <w:sz w:val="24"/>
        </w:rPr>
        <w:t xml:space="preserve"> to business case stage</w:t>
      </w:r>
      <w:r w:rsidRPr="00EF7234" w:rsidR="002D23B9">
        <w:rPr>
          <w:rFonts w:eastAsiaTheme="minorEastAsia"/>
          <w:sz w:val="24"/>
        </w:rPr>
        <w:t>.</w:t>
      </w:r>
    </w:p>
    <w:p w:rsidRPr="00EF7234" w:rsidR="002D23B9" w:rsidP="006A4A5E" w:rsidRDefault="00E92130" w14:paraId="3DAD3A30" w14:textId="2AE9273F">
      <w:pPr>
        <w:pStyle w:val="ListNumber"/>
        <w:rPr>
          <w:rFonts w:eastAsiaTheme="minorEastAsia"/>
          <w:caps/>
          <w:sz w:val="24"/>
        </w:rPr>
      </w:pPr>
      <w:r w:rsidRPr="00EF7234">
        <w:rPr>
          <w:rFonts w:eastAsiaTheme="minorEastAsia"/>
        </w:rPr>
        <w:t>An</w:t>
      </w:r>
      <w:r w:rsidRPr="00EF7234" w:rsidR="002D23B9">
        <w:rPr>
          <w:rFonts w:eastAsiaTheme="minorEastAsia"/>
        </w:rPr>
        <w:t xml:space="preserve"> initial prioritisation exercise will be </w:t>
      </w:r>
      <w:r w:rsidRPr="00EF7234" w:rsidR="008059A1">
        <w:rPr>
          <w:rFonts w:eastAsiaTheme="minorEastAsia"/>
        </w:rPr>
        <w:t>conducted</w:t>
      </w:r>
      <w:r w:rsidRPr="00EF7234" w:rsidR="002D23B9">
        <w:rPr>
          <w:rFonts w:eastAsiaTheme="minorEastAsia"/>
        </w:rPr>
        <w:t xml:space="preserve"> </w:t>
      </w:r>
      <w:r w:rsidRPr="00EF7234">
        <w:rPr>
          <w:rFonts w:eastAsiaTheme="minorEastAsia"/>
        </w:rPr>
        <w:t>by officers</w:t>
      </w:r>
      <w:r w:rsidRPr="00EF7234" w:rsidR="00A548BA">
        <w:rPr>
          <w:rFonts w:eastAsiaTheme="minorEastAsia"/>
        </w:rPr>
        <w:t>,</w:t>
      </w:r>
      <w:r w:rsidRPr="00EF7234">
        <w:rPr>
          <w:rFonts w:eastAsiaTheme="minorEastAsia"/>
        </w:rPr>
        <w:t xml:space="preserve"> in conjunction</w:t>
      </w:r>
      <w:r w:rsidRPr="00EF7234" w:rsidR="002D23B9">
        <w:rPr>
          <w:rFonts w:eastAsiaTheme="minorEastAsia"/>
        </w:rPr>
        <w:t xml:space="preserve"> with the Strategic Assets Working Group</w:t>
      </w:r>
      <w:r w:rsidRPr="00EF7234" w:rsidR="00A548BA">
        <w:rPr>
          <w:rFonts w:eastAsiaTheme="minorEastAsia"/>
        </w:rPr>
        <w:t>,</w:t>
      </w:r>
      <w:r w:rsidRPr="00EF7234" w:rsidR="002D23B9">
        <w:rPr>
          <w:rFonts w:eastAsiaTheme="minorEastAsia"/>
        </w:rPr>
        <w:t xml:space="preserve"> </w:t>
      </w:r>
      <w:r w:rsidRPr="00EF7234">
        <w:rPr>
          <w:rFonts w:eastAsiaTheme="minorEastAsia"/>
        </w:rPr>
        <w:t xml:space="preserve">to draw up a </w:t>
      </w:r>
      <w:r w:rsidRPr="00EF7234" w:rsidR="007E17FF">
        <w:rPr>
          <w:rFonts w:eastAsiaTheme="minorEastAsia"/>
        </w:rPr>
        <w:t>five</w:t>
      </w:r>
      <w:r w:rsidRPr="00EF7234" w:rsidR="003F0658">
        <w:rPr>
          <w:rFonts w:eastAsiaTheme="minorEastAsia"/>
        </w:rPr>
        <w:t>-year</w:t>
      </w:r>
      <w:r w:rsidRPr="00EF7234">
        <w:rPr>
          <w:rFonts w:eastAsiaTheme="minorEastAsia"/>
        </w:rPr>
        <w:t xml:space="preserve"> </w:t>
      </w:r>
      <w:r w:rsidRPr="00EF7234" w:rsidR="00A548BA">
        <w:rPr>
          <w:rFonts w:eastAsiaTheme="minorEastAsia"/>
        </w:rPr>
        <w:t xml:space="preserve">Asset </w:t>
      </w:r>
      <w:r w:rsidRPr="00EF7234" w:rsidR="002264E4">
        <w:rPr>
          <w:rFonts w:eastAsiaTheme="minorEastAsia"/>
        </w:rPr>
        <w:t>Management Plan</w:t>
      </w:r>
      <w:r w:rsidRPr="00EF7234" w:rsidR="002D23B9">
        <w:rPr>
          <w:rFonts w:eastAsiaTheme="minorEastAsia"/>
        </w:rPr>
        <w:t xml:space="preserve"> </w:t>
      </w:r>
      <w:r w:rsidRPr="00EF7234">
        <w:rPr>
          <w:rFonts w:eastAsiaTheme="minorEastAsia"/>
        </w:rPr>
        <w:t xml:space="preserve">which will be presented to </w:t>
      </w:r>
      <w:r w:rsidRPr="00EF7234" w:rsidR="006A4A5E">
        <w:t xml:space="preserve">the </w:t>
      </w:r>
      <w:r w:rsidRPr="00EF7234">
        <w:rPr>
          <w:rFonts w:eastAsiaTheme="minorEastAsia"/>
        </w:rPr>
        <w:t xml:space="preserve">Strategy </w:t>
      </w:r>
      <w:r w:rsidRPr="00EF7234" w:rsidR="00CF042F">
        <w:rPr>
          <w:rFonts w:eastAsiaTheme="minorEastAsia"/>
          <w:sz w:val="24"/>
        </w:rPr>
        <w:t xml:space="preserve">and </w:t>
      </w:r>
      <w:r w:rsidRPr="00EF7234">
        <w:rPr>
          <w:rFonts w:eastAsiaTheme="minorEastAsia"/>
          <w:sz w:val="24"/>
        </w:rPr>
        <w:t xml:space="preserve">Resources Committee for approval. This </w:t>
      </w:r>
      <w:r w:rsidRPr="00EF7234" w:rsidR="00CF042F">
        <w:rPr>
          <w:rFonts w:eastAsiaTheme="minorEastAsia"/>
          <w:sz w:val="24"/>
        </w:rPr>
        <w:t xml:space="preserve">will be reviewed </w:t>
      </w:r>
      <w:r w:rsidRPr="00EF7234">
        <w:rPr>
          <w:rFonts w:eastAsiaTheme="minorEastAsia"/>
          <w:sz w:val="24"/>
        </w:rPr>
        <w:t xml:space="preserve">and reported </w:t>
      </w:r>
      <w:r w:rsidRPr="00EF7234" w:rsidR="00CF042F">
        <w:rPr>
          <w:rFonts w:eastAsiaTheme="minorEastAsia"/>
          <w:sz w:val="24"/>
        </w:rPr>
        <w:t>on an annual basis.</w:t>
      </w:r>
    </w:p>
    <w:p w:rsidRPr="00EF7234" w:rsidR="00E92130" w:rsidP="006A4A5E" w:rsidRDefault="00E92130" w14:paraId="2510F7D1" w14:textId="311CE4CD">
      <w:pPr>
        <w:pStyle w:val="ListNumber"/>
        <w:rPr>
          <w:rFonts w:eastAsiaTheme="minorEastAsia"/>
          <w:caps/>
          <w:sz w:val="24"/>
        </w:rPr>
      </w:pPr>
      <w:r w:rsidRPr="00EF7234">
        <w:rPr>
          <w:rFonts w:eastAsiaTheme="minorEastAsia"/>
        </w:rPr>
        <w:t xml:space="preserve">It is proposed that the criteria for </w:t>
      </w:r>
      <w:r w:rsidRPr="00EF7234" w:rsidR="005639F4">
        <w:rPr>
          <w:rFonts w:eastAsiaTheme="minorEastAsia"/>
          <w:sz w:val="24"/>
        </w:rPr>
        <w:t xml:space="preserve">initial </w:t>
      </w:r>
      <w:r w:rsidRPr="00EF7234" w:rsidR="0041602F">
        <w:rPr>
          <w:rFonts w:eastAsiaTheme="minorEastAsia"/>
          <w:sz w:val="24"/>
        </w:rPr>
        <w:t>prioritisation should be as set out below:</w:t>
      </w:r>
    </w:p>
    <w:p w:rsidRPr="00EF7234" w:rsidR="00134127" w:rsidP="006A4A5E" w:rsidRDefault="00134127" w14:paraId="4AC8718D" w14:textId="77777777">
      <w:pPr>
        <w:pStyle w:val="NormalIndent"/>
      </w:pPr>
    </w:p>
    <w:p w:rsidRPr="00EF7234" w:rsidR="00134127" w:rsidP="006A4A5E" w:rsidRDefault="002264E4" w14:paraId="02D626BB" w14:textId="4D93786C">
      <w:pPr>
        <w:pStyle w:val="NormalIndent"/>
        <w:rPr>
          <w:b/>
        </w:rPr>
      </w:pPr>
      <w:r w:rsidRPr="00EF7234">
        <w:rPr>
          <w:b/>
        </w:rPr>
        <w:t xml:space="preserve">Proposed </w:t>
      </w:r>
      <w:r w:rsidRPr="00EF7234" w:rsidR="00603A92">
        <w:rPr>
          <w:b/>
        </w:rPr>
        <w:t>c</w:t>
      </w:r>
      <w:r w:rsidRPr="00EF7234" w:rsidR="00F47314">
        <w:rPr>
          <w:b/>
        </w:rPr>
        <w:t>riteria for i</w:t>
      </w:r>
      <w:r w:rsidRPr="00EF7234" w:rsidR="00C76CD3">
        <w:rPr>
          <w:b/>
        </w:rPr>
        <w:t xml:space="preserve">nitial </w:t>
      </w:r>
      <w:r w:rsidRPr="00EF7234" w:rsidR="00A548BA">
        <w:rPr>
          <w:b/>
        </w:rPr>
        <w:t>p</w:t>
      </w:r>
      <w:r w:rsidRPr="00EF7234" w:rsidR="00C826BA">
        <w:rPr>
          <w:b/>
        </w:rPr>
        <w:t>rioritisation</w:t>
      </w:r>
      <w:r w:rsidRPr="00EF7234" w:rsidR="001858F5">
        <w:rPr>
          <w:b/>
        </w:rPr>
        <w:t xml:space="preserve"> </w:t>
      </w:r>
      <w:r w:rsidRPr="00EF7234" w:rsidR="00B1330A">
        <w:rPr>
          <w:b/>
        </w:rPr>
        <w:t xml:space="preserve">of </w:t>
      </w:r>
      <w:r w:rsidRPr="00EF7234" w:rsidR="001858F5">
        <w:rPr>
          <w:b/>
        </w:rPr>
        <w:t>asset</w:t>
      </w:r>
      <w:r w:rsidRPr="00EF7234" w:rsidR="00ED237B">
        <w:rPr>
          <w:b/>
        </w:rPr>
        <w:t xml:space="preserve"> </w:t>
      </w:r>
      <w:r w:rsidRPr="00EF7234" w:rsidR="001A25FD">
        <w:rPr>
          <w:b/>
        </w:rPr>
        <w:t>reviews</w:t>
      </w:r>
      <w:r w:rsidRPr="00EF7234" w:rsidR="006A4A5E">
        <w:rPr>
          <w:b/>
        </w:rPr>
        <w:t>:</w:t>
      </w:r>
    </w:p>
    <w:p w:rsidRPr="00EF7234" w:rsidR="00D95A94" w:rsidP="006A4A5E" w:rsidRDefault="005639F4" w14:paraId="66EB4142" w14:textId="7AD5CBC6">
      <w:pPr>
        <w:pStyle w:val="ListBullet2"/>
      </w:pPr>
      <w:r w:rsidRPr="00EF7234">
        <w:t>A</w:t>
      </w:r>
      <w:r w:rsidRPr="00EF7234" w:rsidR="001A25FD">
        <w:t>ny a</w:t>
      </w:r>
      <w:r w:rsidRPr="00EF7234">
        <w:t xml:space="preserve">ssets that </w:t>
      </w:r>
      <w:r w:rsidRPr="00EF7234" w:rsidR="00075690">
        <w:t xml:space="preserve">are known to </w:t>
      </w:r>
      <w:r w:rsidRPr="00EF7234">
        <w:t>pose an</w:t>
      </w:r>
      <w:r w:rsidRPr="00EF7234" w:rsidR="001F573E">
        <w:t xml:space="preserve"> </w:t>
      </w:r>
      <w:r w:rsidRPr="00EF7234" w:rsidR="00A107C6">
        <w:t xml:space="preserve">immediate Health </w:t>
      </w:r>
      <w:r w:rsidRPr="00EF7234" w:rsidR="006A4A5E">
        <w:t>and</w:t>
      </w:r>
      <w:r w:rsidRPr="00EF7234" w:rsidR="00A107C6">
        <w:t xml:space="preserve"> Safety risk</w:t>
      </w:r>
      <w:r w:rsidRPr="00EF7234" w:rsidR="001F573E">
        <w:t xml:space="preserve"> </w:t>
      </w:r>
    </w:p>
    <w:p w:rsidRPr="00EF7234" w:rsidR="001A25FD" w:rsidP="006A4A5E" w:rsidRDefault="001A25FD" w14:paraId="656FF3BF" w14:textId="77777777">
      <w:pPr>
        <w:pStyle w:val="ListBullet2"/>
      </w:pPr>
      <w:r w:rsidRPr="00EF7234">
        <w:t xml:space="preserve">Asset overall balance sheet value </w:t>
      </w:r>
    </w:p>
    <w:p w:rsidRPr="00EF7234" w:rsidR="004912F9" w:rsidP="006A4A5E" w:rsidRDefault="00FA0BDE" w14:paraId="1515853B" w14:textId="0A1868A8">
      <w:pPr>
        <w:pStyle w:val="ListBullet2"/>
      </w:pPr>
      <w:r w:rsidRPr="00EF7234">
        <w:t xml:space="preserve">Strategic importance to delivery of core </w:t>
      </w:r>
      <w:r w:rsidRPr="00EF7234" w:rsidR="006A4A5E">
        <w:t>C</w:t>
      </w:r>
      <w:r w:rsidRPr="00EF7234">
        <w:t>ouncil services</w:t>
      </w:r>
    </w:p>
    <w:p w:rsidRPr="00EF7234" w:rsidR="00FA0BDE" w:rsidP="006A4A5E" w:rsidRDefault="00FA0BDE" w14:paraId="4592334A" w14:textId="7FE0A6DA">
      <w:pPr>
        <w:pStyle w:val="ListBullet2"/>
      </w:pPr>
      <w:r w:rsidRPr="00EF7234">
        <w:t xml:space="preserve">Strategic importance </w:t>
      </w:r>
      <w:r w:rsidRPr="00EF7234" w:rsidR="0072609A">
        <w:t>to</w:t>
      </w:r>
      <w:r w:rsidRPr="00EF7234">
        <w:t xml:space="preserve"> delivery of key partnerships</w:t>
      </w:r>
    </w:p>
    <w:p w:rsidRPr="00EF7234" w:rsidR="00442D59" w:rsidP="006A4A5E" w:rsidRDefault="0064117A" w14:paraId="27D125BB" w14:textId="10E76EBF">
      <w:pPr>
        <w:pStyle w:val="ListBullet2"/>
      </w:pPr>
      <w:r w:rsidRPr="00EF7234">
        <w:t>P</w:t>
      </w:r>
      <w:r w:rsidRPr="00EF7234" w:rsidR="007235F7">
        <w:t xml:space="preserve">otential to generate income and/or </w:t>
      </w:r>
      <w:r w:rsidRPr="00EF7234">
        <w:t>r</w:t>
      </w:r>
      <w:r w:rsidRPr="00EF7234" w:rsidR="00E15804">
        <w:t xml:space="preserve">evenue </w:t>
      </w:r>
      <w:r w:rsidRPr="00EF7234" w:rsidR="00A107C6">
        <w:t>saving.</w:t>
      </w:r>
    </w:p>
    <w:p w:rsidRPr="00EF7234" w:rsidR="00CA23EE" w:rsidP="00CA23EE" w:rsidRDefault="00CA23EE" w14:paraId="145DEF19" w14:textId="77777777">
      <w:pPr>
        <w:pStyle w:val="ListParagraph"/>
        <w:ind w:left="360"/>
        <w:rPr>
          <w:sz w:val="24"/>
          <w:highlight w:val="yellow"/>
        </w:rPr>
      </w:pPr>
    </w:p>
    <w:p w:rsidRPr="00EF7234" w:rsidR="001E780D" w:rsidP="006A4A5E" w:rsidRDefault="001E780D" w14:paraId="6DDABBCE" w14:textId="02156200">
      <w:pPr>
        <w:pStyle w:val="ListNumber"/>
        <w:rPr>
          <w:b/>
        </w:rPr>
      </w:pPr>
      <w:r w:rsidRPr="00EF7234">
        <w:rPr>
          <w:b/>
        </w:rPr>
        <w:t xml:space="preserve">Delivering </w:t>
      </w:r>
      <w:r w:rsidRPr="00EF7234" w:rsidR="00326814">
        <w:rPr>
          <w:b/>
        </w:rPr>
        <w:t>against the</w:t>
      </w:r>
      <w:r w:rsidRPr="00EF7234">
        <w:rPr>
          <w:b/>
        </w:rPr>
        <w:t xml:space="preserve"> framework. </w:t>
      </w:r>
    </w:p>
    <w:p w:rsidRPr="00EF7234" w:rsidR="001E780D" w:rsidP="006A4A5E" w:rsidRDefault="004131F9" w14:paraId="7B63CAD0" w14:textId="2347BB8D">
      <w:pPr>
        <w:pStyle w:val="ListNumber2"/>
        <w:rPr>
          <w:rFonts w:eastAsiaTheme="minorEastAsia"/>
          <w:caps/>
          <w:sz w:val="24"/>
        </w:rPr>
      </w:pPr>
      <w:r w:rsidRPr="00EF7234">
        <w:rPr>
          <w:rFonts w:eastAsiaTheme="minorEastAsia"/>
        </w:rPr>
        <w:t>Officers</w:t>
      </w:r>
      <w:r w:rsidRPr="00EF7234" w:rsidR="001E780D">
        <w:rPr>
          <w:rFonts w:eastAsiaTheme="minorEastAsia"/>
        </w:rPr>
        <w:t xml:space="preserve"> will report </w:t>
      </w:r>
      <w:r w:rsidRPr="00EF7234" w:rsidR="007F25B4">
        <w:rPr>
          <w:rFonts w:eastAsiaTheme="minorEastAsia"/>
        </w:rPr>
        <w:t xml:space="preserve">regularly </w:t>
      </w:r>
      <w:r w:rsidRPr="00EF7234" w:rsidR="001E780D">
        <w:rPr>
          <w:rFonts w:eastAsiaTheme="minorEastAsia"/>
        </w:rPr>
        <w:t xml:space="preserve">to the Strategic Assets </w:t>
      </w:r>
      <w:r w:rsidRPr="00EF7234">
        <w:rPr>
          <w:rFonts w:eastAsiaTheme="minorEastAsia"/>
        </w:rPr>
        <w:t>W</w:t>
      </w:r>
      <w:r w:rsidRPr="00EF7234" w:rsidR="001E780D">
        <w:rPr>
          <w:rFonts w:eastAsiaTheme="minorEastAsia"/>
        </w:rPr>
        <w:t xml:space="preserve">orking </w:t>
      </w:r>
      <w:r w:rsidRPr="00EF7234" w:rsidR="006A4A5E">
        <w:t>G</w:t>
      </w:r>
      <w:r w:rsidRPr="00EF7234" w:rsidR="001E780D">
        <w:t>roup</w:t>
      </w:r>
      <w:r w:rsidRPr="00EF7234" w:rsidR="001E780D">
        <w:rPr>
          <w:rFonts w:eastAsiaTheme="minorEastAsia"/>
        </w:rPr>
        <w:t xml:space="preserve"> </w:t>
      </w:r>
      <w:r w:rsidRPr="00EF7234">
        <w:rPr>
          <w:rFonts w:eastAsiaTheme="minorEastAsia"/>
          <w:sz w:val="24"/>
        </w:rPr>
        <w:t>on</w:t>
      </w:r>
      <w:r w:rsidRPr="00EF7234" w:rsidR="001E780D">
        <w:rPr>
          <w:rFonts w:eastAsiaTheme="minorEastAsia"/>
          <w:sz w:val="24"/>
        </w:rPr>
        <w:t xml:space="preserve"> asset management activities. </w:t>
      </w:r>
    </w:p>
    <w:p w:rsidRPr="00EF7234" w:rsidR="001E780D" w:rsidP="006A4A5E" w:rsidRDefault="00AF22ED" w14:paraId="3E688CDE" w14:textId="31D5A705">
      <w:pPr>
        <w:pStyle w:val="ListNumber2"/>
        <w:rPr>
          <w:rFonts w:eastAsiaTheme="minorEastAsia"/>
          <w:caps/>
          <w:sz w:val="24"/>
        </w:rPr>
      </w:pPr>
      <w:r w:rsidRPr="00EF7234">
        <w:rPr>
          <w:rFonts w:eastAsiaTheme="minorEastAsia"/>
        </w:rPr>
        <w:t>B</w:t>
      </w:r>
      <w:r w:rsidRPr="00EF7234" w:rsidR="001E780D">
        <w:rPr>
          <w:rFonts w:eastAsiaTheme="minorEastAsia"/>
        </w:rPr>
        <w:t>usiness cases</w:t>
      </w:r>
      <w:r w:rsidRPr="00EF7234" w:rsidR="009F7853">
        <w:rPr>
          <w:rFonts w:eastAsiaTheme="minorEastAsia"/>
        </w:rPr>
        <w:t xml:space="preserve"> will be</w:t>
      </w:r>
      <w:r w:rsidRPr="00EF7234" w:rsidR="001E780D">
        <w:rPr>
          <w:rFonts w:eastAsiaTheme="minorEastAsia"/>
        </w:rPr>
        <w:t xml:space="preserve"> appraised by the </w:t>
      </w:r>
      <w:r w:rsidRPr="00EF7234" w:rsidR="005B3D13">
        <w:rPr>
          <w:rFonts w:eastAsiaTheme="minorEastAsia"/>
        </w:rPr>
        <w:t>C</w:t>
      </w:r>
      <w:r w:rsidRPr="00EF7234" w:rsidR="001E780D">
        <w:rPr>
          <w:rFonts w:eastAsiaTheme="minorEastAsia"/>
        </w:rPr>
        <w:t xml:space="preserve">orporate </w:t>
      </w:r>
      <w:r w:rsidRPr="00EF7234" w:rsidR="005B3D13">
        <w:rPr>
          <w:rFonts w:eastAsiaTheme="minorEastAsia"/>
        </w:rPr>
        <w:t>L</w:t>
      </w:r>
      <w:r w:rsidRPr="00EF7234" w:rsidR="001E780D">
        <w:rPr>
          <w:rFonts w:eastAsiaTheme="minorEastAsia"/>
        </w:rPr>
        <w:t xml:space="preserve">eadership Team via the Programme Management Office (PMO) </w:t>
      </w:r>
      <w:r w:rsidRPr="00EF7234" w:rsidR="006A4A5E">
        <w:t>P</w:t>
      </w:r>
      <w:r w:rsidRPr="00EF7234" w:rsidR="001E780D">
        <w:t xml:space="preserve">roject </w:t>
      </w:r>
      <w:r w:rsidRPr="00EF7234" w:rsidR="006A4A5E">
        <w:t>B</w:t>
      </w:r>
      <w:r w:rsidRPr="00EF7234" w:rsidR="001E780D">
        <w:t>oard</w:t>
      </w:r>
      <w:r w:rsidRPr="00EF7234" w:rsidR="001E780D">
        <w:rPr>
          <w:rFonts w:eastAsiaTheme="minorEastAsia"/>
        </w:rPr>
        <w:t xml:space="preserve"> before a recommendation is made to the Strategic Assets </w:t>
      </w:r>
      <w:r w:rsidRPr="00EF7234" w:rsidR="00354A46">
        <w:rPr>
          <w:rFonts w:eastAsiaTheme="minorEastAsia"/>
          <w:sz w:val="24"/>
        </w:rPr>
        <w:t>W</w:t>
      </w:r>
      <w:r w:rsidRPr="00EF7234" w:rsidR="001E780D">
        <w:rPr>
          <w:rFonts w:eastAsiaTheme="minorEastAsia"/>
          <w:sz w:val="24"/>
        </w:rPr>
        <w:t xml:space="preserve">orking </w:t>
      </w:r>
      <w:r w:rsidRPr="00EF7234" w:rsidR="00354A46">
        <w:rPr>
          <w:rFonts w:eastAsiaTheme="minorEastAsia"/>
          <w:sz w:val="24"/>
        </w:rPr>
        <w:t>G</w:t>
      </w:r>
      <w:r w:rsidRPr="00EF7234" w:rsidR="001E780D">
        <w:rPr>
          <w:rFonts w:eastAsiaTheme="minorEastAsia"/>
          <w:sz w:val="24"/>
        </w:rPr>
        <w:t>roup.</w:t>
      </w:r>
      <w:r w:rsidRPr="00EF7234" w:rsidR="00FB3205">
        <w:rPr>
          <w:rFonts w:eastAsiaTheme="minorEastAsia"/>
          <w:sz w:val="24"/>
        </w:rPr>
        <w:t xml:space="preserve"> This will include identification of the resources required to deliver the business case</w:t>
      </w:r>
      <w:r w:rsidRPr="00EF7234" w:rsidR="009E79AA">
        <w:rPr>
          <w:rFonts w:eastAsiaTheme="minorEastAsia"/>
          <w:sz w:val="24"/>
        </w:rPr>
        <w:t xml:space="preserve"> and any ongoing cost implications.</w:t>
      </w:r>
    </w:p>
    <w:p w:rsidRPr="00EF7234" w:rsidR="001E780D" w:rsidP="006A4A5E" w:rsidRDefault="001E780D" w14:paraId="4BF0EB80" w14:textId="686D82FF">
      <w:pPr>
        <w:pStyle w:val="ListNumber2"/>
        <w:rPr>
          <w:rFonts w:eastAsiaTheme="minorEastAsia"/>
          <w:caps/>
          <w:sz w:val="24"/>
        </w:rPr>
      </w:pPr>
      <w:r w:rsidRPr="00EF7234">
        <w:rPr>
          <w:rFonts w:eastAsiaTheme="minorEastAsia"/>
        </w:rPr>
        <w:t>Capital investment bids for improvement</w:t>
      </w:r>
      <w:r w:rsidRPr="00EF7234" w:rsidR="006A4A5E">
        <w:t xml:space="preserve"> </w:t>
      </w:r>
      <w:r w:rsidRPr="00EF7234">
        <w:t>/</w:t>
      </w:r>
      <w:r w:rsidRPr="00EF7234" w:rsidR="006A4A5E">
        <w:t xml:space="preserve"> </w:t>
      </w:r>
      <w:r w:rsidRPr="00EF7234">
        <w:rPr>
          <w:rFonts w:eastAsiaTheme="minorEastAsia"/>
        </w:rPr>
        <w:t xml:space="preserve">development will </w:t>
      </w:r>
      <w:r w:rsidRPr="00EF7234" w:rsidR="001C6DD1">
        <w:rPr>
          <w:rFonts w:eastAsiaTheme="minorEastAsia"/>
          <w:sz w:val="24"/>
        </w:rPr>
        <w:t xml:space="preserve">normally </w:t>
      </w:r>
      <w:r w:rsidRPr="00EF7234">
        <w:rPr>
          <w:rFonts w:eastAsiaTheme="minorEastAsia"/>
          <w:sz w:val="24"/>
        </w:rPr>
        <w:t xml:space="preserve">be progressed as part of the annual budget setting process unless a commercial opportunity </w:t>
      </w:r>
      <w:r w:rsidRPr="00EF7234" w:rsidR="001C6DD1">
        <w:rPr>
          <w:rFonts w:eastAsiaTheme="minorEastAsia"/>
          <w:sz w:val="24"/>
        </w:rPr>
        <w:t>is agreed to be pursued outside of this</w:t>
      </w:r>
      <w:r w:rsidRPr="00EF7234">
        <w:rPr>
          <w:rFonts w:eastAsiaTheme="minorEastAsia"/>
          <w:sz w:val="24"/>
        </w:rPr>
        <w:t xml:space="preserve"> process.</w:t>
      </w:r>
    </w:p>
    <w:p w:rsidRPr="00EF7234" w:rsidR="001E780D" w:rsidP="006A4A5E" w:rsidRDefault="001F0CE6" w14:paraId="748778F2" w14:textId="1D36A1D2">
      <w:pPr>
        <w:pStyle w:val="ListNumber2"/>
        <w:rPr>
          <w:rFonts w:eastAsiaTheme="minorEastAsia"/>
          <w:caps/>
          <w:sz w:val="24"/>
        </w:rPr>
      </w:pPr>
      <w:r w:rsidRPr="00EF7234">
        <w:rPr>
          <w:rFonts w:eastAsiaTheme="minorEastAsia"/>
        </w:rPr>
        <w:t>Repairs and maintenance budgets will also</w:t>
      </w:r>
      <w:r w:rsidRPr="00EF7234" w:rsidR="001E780D">
        <w:rPr>
          <w:rFonts w:eastAsiaTheme="minorEastAsia"/>
          <w:sz w:val="24"/>
        </w:rPr>
        <w:t xml:space="preserve"> be </w:t>
      </w:r>
      <w:r w:rsidRPr="00EF7234">
        <w:rPr>
          <w:rFonts w:eastAsiaTheme="minorEastAsia"/>
          <w:sz w:val="24"/>
        </w:rPr>
        <w:t>agreed</w:t>
      </w:r>
      <w:r w:rsidRPr="00EF7234" w:rsidR="001E780D">
        <w:rPr>
          <w:rFonts w:eastAsiaTheme="minorEastAsia"/>
          <w:sz w:val="24"/>
        </w:rPr>
        <w:t xml:space="preserve"> as part of the budget setting process unless urgent health and safety measures are required outside of this process.</w:t>
      </w:r>
    </w:p>
    <w:p w:rsidRPr="00EF7234" w:rsidR="001E780D" w:rsidP="006A4A5E" w:rsidRDefault="009F7853" w14:paraId="2D53B7D2" w14:textId="26833D9A">
      <w:pPr>
        <w:pStyle w:val="ListNumber"/>
        <w:rPr>
          <w:b/>
        </w:rPr>
      </w:pPr>
      <w:r w:rsidRPr="00EF7234">
        <w:rPr>
          <w:b/>
        </w:rPr>
        <w:t>A</w:t>
      </w:r>
      <w:r w:rsidRPr="00EF7234" w:rsidR="001E780D">
        <w:rPr>
          <w:b/>
        </w:rPr>
        <w:t xml:space="preserve">pproach to </w:t>
      </w:r>
      <w:r w:rsidRPr="00EF7234" w:rsidR="00313A6A">
        <w:rPr>
          <w:b/>
        </w:rPr>
        <w:t>collaborating</w:t>
      </w:r>
      <w:r w:rsidRPr="00EF7234" w:rsidR="001E780D">
        <w:rPr>
          <w:b/>
        </w:rPr>
        <w:t xml:space="preserve"> with partners:</w:t>
      </w:r>
    </w:p>
    <w:p w:rsidRPr="00EF7234" w:rsidR="001E780D" w:rsidP="006A4A5E" w:rsidRDefault="006475A3" w14:paraId="7FBFCB54" w14:textId="32BEA9A1">
      <w:pPr>
        <w:pStyle w:val="ListNumber2"/>
        <w:rPr>
          <w:rFonts w:eastAsiaTheme="minorEastAsia"/>
          <w:caps/>
          <w:sz w:val="24"/>
        </w:rPr>
      </w:pPr>
      <w:r w:rsidRPr="00EF7234">
        <w:rPr>
          <w:rFonts w:eastAsiaTheme="minorEastAsia"/>
        </w:rPr>
        <w:t>Whilst the Council continues to recognise the wider community value and social outcomes delivered by partners</w:t>
      </w:r>
      <w:r w:rsidRPr="00EF7234" w:rsidR="00300747">
        <w:rPr>
          <w:rFonts w:eastAsiaTheme="minorEastAsia"/>
          <w:sz w:val="24"/>
        </w:rPr>
        <w:t>,</w:t>
      </w:r>
      <w:r w:rsidRPr="00EF7234">
        <w:rPr>
          <w:rFonts w:eastAsiaTheme="minorEastAsia"/>
          <w:sz w:val="24"/>
        </w:rPr>
        <w:t xml:space="preserve"> a</w:t>
      </w:r>
      <w:r w:rsidRPr="00EF7234" w:rsidR="001E780D">
        <w:rPr>
          <w:rFonts w:eastAsiaTheme="minorEastAsia"/>
          <w:sz w:val="24"/>
        </w:rPr>
        <w:t xml:space="preserve"> </w:t>
      </w:r>
      <w:r w:rsidRPr="00EF7234" w:rsidR="003363BF">
        <w:rPr>
          <w:rFonts w:eastAsiaTheme="minorEastAsia"/>
          <w:sz w:val="24"/>
        </w:rPr>
        <w:t>consistent</w:t>
      </w:r>
      <w:r w:rsidRPr="00EF7234" w:rsidR="001E780D">
        <w:rPr>
          <w:rFonts w:eastAsiaTheme="minorEastAsia"/>
          <w:sz w:val="24"/>
        </w:rPr>
        <w:t xml:space="preserve"> and fair approach </w:t>
      </w:r>
      <w:r w:rsidRPr="00EF7234" w:rsidR="00311209">
        <w:rPr>
          <w:rFonts w:eastAsiaTheme="minorEastAsia"/>
          <w:sz w:val="24"/>
        </w:rPr>
        <w:t>should</w:t>
      </w:r>
      <w:r w:rsidRPr="00EF7234" w:rsidR="001E780D">
        <w:rPr>
          <w:rFonts w:eastAsiaTheme="minorEastAsia"/>
          <w:sz w:val="24"/>
        </w:rPr>
        <w:t xml:space="preserve"> be taken </w:t>
      </w:r>
      <w:r w:rsidRPr="00EF7234" w:rsidR="00311209">
        <w:rPr>
          <w:rFonts w:eastAsiaTheme="minorEastAsia"/>
          <w:sz w:val="24"/>
        </w:rPr>
        <w:t>on the</w:t>
      </w:r>
      <w:r w:rsidRPr="00EF7234" w:rsidR="00300747">
        <w:rPr>
          <w:rFonts w:eastAsiaTheme="minorEastAsia"/>
          <w:sz w:val="24"/>
        </w:rPr>
        <w:t xml:space="preserve"> use of</w:t>
      </w:r>
      <w:r w:rsidRPr="00EF7234" w:rsidR="003363BF">
        <w:rPr>
          <w:rFonts w:eastAsiaTheme="minorEastAsia"/>
          <w:sz w:val="24"/>
        </w:rPr>
        <w:t xml:space="preserve"> </w:t>
      </w:r>
      <w:r w:rsidRPr="00EF7234" w:rsidR="00761FDD">
        <w:rPr>
          <w:rFonts w:eastAsiaTheme="minorEastAsia"/>
          <w:sz w:val="24"/>
        </w:rPr>
        <w:t xml:space="preserve">Council owned assets </w:t>
      </w:r>
      <w:r w:rsidRPr="00EF7234" w:rsidR="00364DE9">
        <w:rPr>
          <w:rFonts w:eastAsiaTheme="minorEastAsia"/>
          <w:sz w:val="24"/>
        </w:rPr>
        <w:t>to ensure value for money can be demonstrated</w:t>
      </w:r>
      <w:r w:rsidRPr="00EF7234" w:rsidR="00732C2D">
        <w:rPr>
          <w:rFonts w:eastAsiaTheme="minorEastAsia"/>
          <w:sz w:val="24"/>
        </w:rPr>
        <w:t xml:space="preserve">. </w:t>
      </w:r>
    </w:p>
    <w:p w:rsidRPr="00EF7234" w:rsidR="001E780D" w:rsidP="006A4A5E" w:rsidRDefault="0043792D" w14:paraId="17E30B90" w14:textId="6DC331AF">
      <w:pPr>
        <w:pStyle w:val="ListNumber2"/>
        <w:rPr>
          <w:rFonts w:eastAsiaTheme="minorEastAsia"/>
          <w:caps/>
          <w:sz w:val="24"/>
        </w:rPr>
      </w:pPr>
      <w:r w:rsidRPr="00EF7234">
        <w:rPr>
          <w:rFonts w:eastAsiaTheme="minorEastAsia"/>
        </w:rPr>
        <w:lastRenderedPageBreak/>
        <w:t>P</w:t>
      </w:r>
      <w:r w:rsidRPr="00EF7234" w:rsidR="00300747">
        <w:rPr>
          <w:rFonts w:eastAsiaTheme="minorEastAsia"/>
        </w:rPr>
        <w:t>artners who are</w:t>
      </w:r>
      <w:r w:rsidRPr="00EF7234" w:rsidR="001E780D">
        <w:rPr>
          <w:rFonts w:eastAsiaTheme="minorEastAsia"/>
        </w:rPr>
        <w:t xml:space="preserve"> </w:t>
      </w:r>
      <w:r w:rsidRPr="00EF7234">
        <w:rPr>
          <w:rFonts w:eastAsiaTheme="minorEastAsia"/>
        </w:rPr>
        <w:t xml:space="preserve">using Council owned assets </w:t>
      </w:r>
      <w:r w:rsidRPr="00EF7234" w:rsidR="0031372C">
        <w:rPr>
          <w:rFonts w:eastAsiaTheme="minorEastAsia"/>
        </w:rPr>
        <w:t>at discounted</w:t>
      </w:r>
      <w:r w:rsidRPr="00EF7234" w:rsidR="001E780D">
        <w:rPr>
          <w:rFonts w:eastAsiaTheme="minorEastAsia"/>
        </w:rPr>
        <w:t xml:space="preserve"> rates will</w:t>
      </w:r>
      <w:r w:rsidRPr="00EF7234" w:rsidR="0031372C">
        <w:rPr>
          <w:rFonts w:eastAsiaTheme="minorEastAsia"/>
        </w:rPr>
        <w:t xml:space="preserve"> therefore</w:t>
      </w:r>
      <w:r w:rsidRPr="00EF7234" w:rsidR="001E780D">
        <w:rPr>
          <w:rFonts w:eastAsiaTheme="minorEastAsia"/>
        </w:rPr>
        <w:t xml:space="preserve"> be </w:t>
      </w:r>
      <w:r w:rsidRPr="00EF7234" w:rsidR="005A7B69">
        <w:rPr>
          <w:rFonts w:eastAsiaTheme="minorEastAsia"/>
        </w:rPr>
        <w:t xml:space="preserve">asked to </w:t>
      </w:r>
      <w:r w:rsidRPr="00EF7234" w:rsidR="00A95327">
        <w:rPr>
          <w:rFonts w:eastAsiaTheme="minorEastAsia"/>
        </w:rPr>
        <w:t>evidence</w:t>
      </w:r>
      <w:r w:rsidRPr="00EF7234" w:rsidR="005A7B69">
        <w:rPr>
          <w:rFonts w:eastAsiaTheme="minorEastAsia"/>
        </w:rPr>
        <w:t xml:space="preserve"> </w:t>
      </w:r>
      <w:r w:rsidRPr="00EF7234" w:rsidR="00EA689C">
        <w:rPr>
          <w:rFonts w:eastAsiaTheme="minorEastAsia"/>
        </w:rPr>
        <w:t>how they contribute to the</w:t>
      </w:r>
      <w:r w:rsidRPr="00EF7234" w:rsidR="00CF679A">
        <w:rPr>
          <w:rFonts w:eastAsiaTheme="minorEastAsia"/>
        </w:rPr>
        <w:t xml:space="preserve"> Council’s corporate goals </w:t>
      </w:r>
      <w:r w:rsidRPr="00EF7234" w:rsidR="00EA689C">
        <w:rPr>
          <w:rFonts w:eastAsiaTheme="minorEastAsia"/>
        </w:rPr>
        <w:t xml:space="preserve">on </w:t>
      </w:r>
      <w:r w:rsidRPr="00EF7234" w:rsidR="00A95327">
        <w:rPr>
          <w:rFonts w:eastAsiaTheme="minorEastAsia"/>
        </w:rPr>
        <w:t>an annual basis</w:t>
      </w:r>
      <w:r w:rsidRPr="00EF7234" w:rsidR="00EA689C">
        <w:rPr>
          <w:rFonts w:eastAsiaTheme="minorEastAsia"/>
        </w:rPr>
        <w:t>. This</w:t>
      </w:r>
      <w:r w:rsidRPr="00EF7234" w:rsidR="00E750EE">
        <w:rPr>
          <w:rFonts w:eastAsiaTheme="minorEastAsia"/>
        </w:rPr>
        <w:t xml:space="preserve"> evidence</w:t>
      </w:r>
      <w:r w:rsidRPr="00EF7234" w:rsidR="00EA689C">
        <w:rPr>
          <w:rFonts w:eastAsiaTheme="minorEastAsia"/>
        </w:rPr>
        <w:t xml:space="preserve"> will </w:t>
      </w:r>
      <w:r w:rsidRPr="00EF7234" w:rsidR="00F248FA">
        <w:rPr>
          <w:rFonts w:eastAsiaTheme="minorEastAsia"/>
        </w:rPr>
        <w:t xml:space="preserve">be considered </w:t>
      </w:r>
      <w:r w:rsidRPr="00EF7234" w:rsidR="0017640D">
        <w:rPr>
          <w:rFonts w:eastAsiaTheme="minorEastAsia"/>
        </w:rPr>
        <w:t xml:space="preserve">by the </w:t>
      </w:r>
      <w:r w:rsidRPr="00EF7234" w:rsidR="001E780D">
        <w:rPr>
          <w:rFonts w:eastAsiaTheme="minorEastAsia"/>
        </w:rPr>
        <w:t xml:space="preserve">Strategic Assets </w:t>
      </w:r>
      <w:r w:rsidRPr="00EF7234" w:rsidR="001A4C2C">
        <w:rPr>
          <w:rFonts w:eastAsiaTheme="minorEastAsia"/>
        </w:rPr>
        <w:t>W</w:t>
      </w:r>
      <w:r w:rsidRPr="00EF7234" w:rsidR="001E780D">
        <w:rPr>
          <w:rFonts w:eastAsiaTheme="minorEastAsia"/>
        </w:rPr>
        <w:t xml:space="preserve">orking </w:t>
      </w:r>
      <w:r w:rsidRPr="00EF7234" w:rsidR="001A4C2C">
        <w:rPr>
          <w:rFonts w:eastAsiaTheme="minorEastAsia"/>
        </w:rPr>
        <w:t>G</w:t>
      </w:r>
      <w:r w:rsidRPr="00EF7234" w:rsidR="001E780D">
        <w:rPr>
          <w:rFonts w:eastAsiaTheme="minorEastAsia"/>
        </w:rPr>
        <w:t>rou</w:t>
      </w:r>
      <w:r w:rsidRPr="00EF7234" w:rsidR="00F248FA">
        <w:rPr>
          <w:rFonts w:eastAsiaTheme="minorEastAsia"/>
        </w:rPr>
        <w:t>p who</w:t>
      </w:r>
      <w:r w:rsidRPr="00EF7234" w:rsidR="00EF7BD4">
        <w:rPr>
          <w:rFonts w:eastAsiaTheme="minorEastAsia"/>
        </w:rPr>
        <w:t xml:space="preserve"> wil</w:t>
      </w:r>
      <w:r w:rsidRPr="00EF7234" w:rsidR="0017640D">
        <w:rPr>
          <w:rFonts w:eastAsiaTheme="minorEastAsia"/>
        </w:rPr>
        <w:t xml:space="preserve">l </w:t>
      </w:r>
      <w:r w:rsidRPr="00EF7234" w:rsidR="00F248FA">
        <w:rPr>
          <w:rFonts w:eastAsiaTheme="minorEastAsia"/>
        </w:rPr>
        <w:t xml:space="preserve">make </w:t>
      </w:r>
      <w:r w:rsidRPr="00EF7234" w:rsidR="0017640D">
        <w:rPr>
          <w:rFonts w:eastAsiaTheme="minorEastAsia"/>
        </w:rPr>
        <w:t>recommend</w:t>
      </w:r>
      <w:r w:rsidRPr="00EF7234" w:rsidR="00F248FA">
        <w:rPr>
          <w:rFonts w:eastAsiaTheme="minorEastAsia"/>
        </w:rPr>
        <w:t>ations</w:t>
      </w:r>
      <w:r w:rsidRPr="00EF7234" w:rsidR="0017640D">
        <w:rPr>
          <w:rFonts w:eastAsiaTheme="minorEastAsia"/>
        </w:rPr>
        <w:t xml:space="preserve"> to </w:t>
      </w:r>
      <w:r w:rsidRPr="00EF7234" w:rsidR="006A4A5E">
        <w:t xml:space="preserve">the </w:t>
      </w:r>
      <w:r w:rsidRPr="00EF7234" w:rsidR="0017640D">
        <w:rPr>
          <w:rFonts w:eastAsiaTheme="minorEastAsia"/>
        </w:rPr>
        <w:t>S</w:t>
      </w:r>
      <w:r w:rsidRPr="00EF7234" w:rsidR="001E780D">
        <w:rPr>
          <w:rFonts w:eastAsiaTheme="minorEastAsia"/>
          <w:sz w:val="24"/>
        </w:rPr>
        <w:t xml:space="preserve">trategy and </w:t>
      </w:r>
      <w:r w:rsidRPr="00EF7234" w:rsidR="0017640D">
        <w:rPr>
          <w:rFonts w:eastAsiaTheme="minorEastAsia"/>
          <w:sz w:val="24"/>
        </w:rPr>
        <w:t>R</w:t>
      </w:r>
      <w:r w:rsidRPr="00EF7234" w:rsidR="001E780D">
        <w:rPr>
          <w:rFonts w:eastAsiaTheme="minorEastAsia"/>
          <w:sz w:val="24"/>
        </w:rPr>
        <w:t xml:space="preserve">esources </w:t>
      </w:r>
      <w:r w:rsidRPr="00EF7234" w:rsidR="0017640D">
        <w:rPr>
          <w:rFonts w:eastAsiaTheme="minorEastAsia"/>
          <w:sz w:val="24"/>
        </w:rPr>
        <w:t>Co</w:t>
      </w:r>
      <w:r w:rsidRPr="00EF7234" w:rsidR="001E780D">
        <w:rPr>
          <w:rFonts w:eastAsiaTheme="minorEastAsia"/>
          <w:sz w:val="24"/>
        </w:rPr>
        <w:t>mmittee</w:t>
      </w:r>
      <w:r w:rsidRPr="00EF7234" w:rsidR="00E750EE">
        <w:rPr>
          <w:rFonts w:eastAsiaTheme="minorEastAsia"/>
          <w:sz w:val="24"/>
        </w:rPr>
        <w:t xml:space="preserve"> as appropriate.</w:t>
      </w:r>
    </w:p>
    <w:p w:rsidRPr="00EF7234" w:rsidR="001E780D" w:rsidP="006A4A5E" w:rsidRDefault="001E780D" w14:paraId="7C3F4031" w14:textId="2334F348">
      <w:pPr>
        <w:pStyle w:val="ListNumber2"/>
        <w:rPr>
          <w:rFonts w:eastAsiaTheme="minorEastAsia"/>
          <w:caps/>
          <w:sz w:val="24"/>
        </w:rPr>
      </w:pPr>
      <w:r w:rsidRPr="00EF7234">
        <w:rPr>
          <w:rFonts w:eastAsiaTheme="minorEastAsia"/>
        </w:rPr>
        <w:t xml:space="preserve">The </w:t>
      </w:r>
      <w:r w:rsidRPr="00EF7234" w:rsidR="006A4A5E">
        <w:t>C</w:t>
      </w:r>
      <w:r w:rsidRPr="00EF7234">
        <w:t>ouncil</w:t>
      </w:r>
      <w:r w:rsidRPr="00EF7234">
        <w:rPr>
          <w:rFonts w:eastAsiaTheme="minorEastAsia"/>
        </w:rPr>
        <w:t xml:space="preserve"> </w:t>
      </w:r>
      <w:r w:rsidRPr="00EF7234" w:rsidR="00E750EE">
        <w:rPr>
          <w:rFonts w:eastAsiaTheme="minorEastAsia"/>
          <w:sz w:val="24"/>
        </w:rPr>
        <w:t xml:space="preserve">policy </w:t>
      </w:r>
      <w:r w:rsidRPr="00EF7234" w:rsidR="00336067">
        <w:rPr>
          <w:rFonts w:eastAsiaTheme="minorEastAsia"/>
          <w:sz w:val="24"/>
        </w:rPr>
        <w:t>is</w:t>
      </w:r>
      <w:r w:rsidRPr="00EF7234" w:rsidR="00E750EE">
        <w:rPr>
          <w:rFonts w:eastAsiaTheme="minorEastAsia"/>
          <w:sz w:val="24"/>
        </w:rPr>
        <w:t xml:space="preserve"> that it will no</w:t>
      </w:r>
      <w:r w:rsidRPr="00EF7234">
        <w:rPr>
          <w:rFonts w:eastAsiaTheme="minorEastAsia"/>
          <w:sz w:val="24"/>
        </w:rPr>
        <w:t xml:space="preserve"> longer subsidise utility expenses </w:t>
      </w:r>
      <w:r w:rsidRPr="00EF7234" w:rsidR="00E750EE">
        <w:rPr>
          <w:rFonts w:eastAsiaTheme="minorEastAsia"/>
          <w:sz w:val="24"/>
        </w:rPr>
        <w:t xml:space="preserve">on </w:t>
      </w:r>
      <w:r w:rsidRPr="00EF7234">
        <w:rPr>
          <w:rFonts w:eastAsiaTheme="minorEastAsia"/>
          <w:sz w:val="24"/>
        </w:rPr>
        <w:t>its assets. These must be paid in full by the lease holder.</w:t>
      </w:r>
    </w:p>
    <w:p w:rsidRPr="00EF7234" w:rsidR="001E780D" w:rsidP="006A4A5E" w:rsidRDefault="001E780D" w14:paraId="218E9070" w14:textId="54E16023">
      <w:pPr>
        <w:pStyle w:val="ListNumber2"/>
        <w:rPr>
          <w:rFonts w:eastAsiaTheme="minorEastAsia"/>
          <w:caps/>
          <w:sz w:val="24"/>
        </w:rPr>
      </w:pPr>
      <w:r w:rsidRPr="00EF7234">
        <w:rPr>
          <w:rFonts w:eastAsiaTheme="minorEastAsia"/>
        </w:rPr>
        <w:t xml:space="preserve">Arrangements will be made to meet local and regional partners to discuss strategic asset management matters and opportunities on a regular basis. Where possible </w:t>
      </w:r>
      <w:r w:rsidRPr="00EF7234" w:rsidR="0090393F">
        <w:rPr>
          <w:rFonts w:eastAsiaTheme="minorEastAsia"/>
          <w:sz w:val="24"/>
        </w:rPr>
        <w:t>the Council</w:t>
      </w:r>
      <w:r w:rsidRPr="00EF7234">
        <w:rPr>
          <w:rFonts w:eastAsiaTheme="minorEastAsia"/>
          <w:sz w:val="24"/>
        </w:rPr>
        <w:t xml:space="preserve"> will align its working relationships to deliver “one public estate” outcomes for the financial benefit of ourselves and partners, or improved customer services.</w:t>
      </w:r>
    </w:p>
    <w:p w:rsidRPr="00F27E05" w:rsidR="005D1325" w:rsidP="0072169F" w:rsidRDefault="0072169F" w14:paraId="6AD2C1C3" w14:textId="7DBBBB49">
      <w:pPr>
        <w:pStyle w:val="Heading1"/>
      </w:pPr>
      <w:bookmarkStart w:name="_Toc160173293" w:id="14"/>
      <w:r>
        <w:t xml:space="preserve">Asset </w:t>
      </w:r>
      <w:r w:rsidRPr="00FB5A0F">
        <w:t xml:space="preserve">Management </w:t>
      </w:r>
      <w:r>
        <w:t>Evaluation</w:t>
      </w:r>
      <w:bookmarkEnd w:id="14"/>
    </w:p>
    <w:p w:rsidRPr="00EF7234" w:rsidR="005D1325" w:rsidP="006A4A5E" w:rsidRDefault="005D1325" w14:paraId="32604449" w14:textId="63FDD7F0">
      <w:pPr>
        <w:pStyle w:val="ListNumber"/>
        <w:rPr>
          <w:rFonts w:eastAsiaTheme="minorEastAsia"/>
          <w:caps/>
          <w:sz w:val="24"/>
        </w:rPr>
      </w:pPr>
      <w:r w:rsidRPr="00EF7234">
        <w:rPr>
          <w:rFonts w:eastAsiaTheme="minorEastAsia"/>
        </w:rPr>
        <w:t xml:space="preserve">As each asset is assessed </w:t>
      </w:r>
      <w:r w:rsidRPr="00EF7234" w:rsidR="00E16C5E">
        <w:rPr>
          <w:rFonts w:eastAsiaTheme="minorEastAsia"/>
          <w:sz w:val="24"/>
        </w:rPr>
        <w:t xml:space="preserve">the aim is to </w:t>
      </w:r>
      <w:r w:rsidRPr="00EF7234">
        <w:rPr>
          <w:rFonts w:eastAsiaTheme="minorEastAsia"/>
          <w:sz w:val="24"/>
        </w:rPr>
        <w:t xml:space="preserve">establish </w:t>
      </w:r>
      <w:r w:rsidRPr="00EF7234" w:rsidR="00E16C5E">
        <w:rPr>
          <w:rFonts w:eastAsiaTheme="minorEastAsia"/>
          <w:sz w:val="24"/>
        </w:rPr>
        <w:t xml:space="preserve">an improved evidence base which can be used to determine a </w:t>
      </w:r>
      <w:r w:rsidRPr="00EF7234">
        <w:rPr>
          <w:rFonts w:eastAsiaTheme="minorEastAsia"/>
          <w:sz w:val="24"/>
        </w:rPr>
        <w:t xml:space="preserve">‘Whole Life Costing’ </w:t>
      </w:r>
      <w:r w:rsidRPr="00EF7234" w:rsidR="00E16C5E">
        <w:rPr>
          <w:rFonts w:eastAsiaTheme="minorEastAsia"/>
          <w:sz w:val="24"/>
        </w:rPr>
        <w:t>over</w:t>
      </w:r>
      <w:r w:rsidRPr="00EF7234">
        <w:rPr>
          <w:rFonts w:eastAsiaTheme="minorEastAsia"/>
          <w:sz w:val="24"/>
        </w:rPr>
        <w:t xml:space="preserve"> the asset</w:t>
      </w:r>
      <w:r w:rsidRPr="00EF7234" w:rsidR="00E16C5E">
        <w:rPr>
          <w:rFonts w:eastAsiaTheme="minorEastAsia"/>
          <w:sz w:val="24"/>
        </w:rPr>
        <w:t xml:space="preserve">s </w:t>
      </w:r>
      <w:r w:rsidRPr="00EF7234">
        <w:rPr>
          <w:rFonts w:eastAsiaTheme="minorEastAsia"/>
          <w:sz w:val="24"/>
        </w:rPr>
        <w:t xml:space="preserve">useful life to ensure it delivers </w:t>
      </w:r>
      <w:r w:rsidRPr="00EF7234" w:rsidR="007A02F6">
        <w:rPr>
          <w:rFonts w:eastAsiaTheme="minorEastAsia"/>
          <w:sz w:val="24"/>
        </w:rPr>
        <w:t>value for money</w:t>
      </w:r>
      <w:r w:rsidRPr="00EF7234">
        <w:rPr>
          <w:rFonts w:eastAsiaTheme="minorEastAsia"/>
          <w:sz w:val="24"/>
        </w:rPr>
        <w:t xml:space="preserve">. Qualitative as well as </w:t>
      </w:r>
      <w:r w:rsidRPr="00EF7234" w:rsidR="004F470D">
        <w:rPr>
          <w:rFonts w:eastAsiaTheme="minorEastAsia"/>
          <w:sz w:val="24"/>
        </w:rPr>
        <w:t xml:space="preserve">quantitative </w:t>
      </w:r>
      <w:r w:rsidRPr="00EF7234">
        <w:rPr>
          <w:rFonts w:eastAsiaTheme="minorEastAsia"/>
          <w:sz w:val="24"/>
        </w:rPr>
        <w:t xml:space="preserve">aspects </w:t>
      </w:r>
      <w:r w:rsidRPr="00EF7234" w:rsidR="007A02F6">
        <w:rPr>
          <w:rFonts w:eastAsiaTheme="minorEastAsia"/>
          <w:sz w:val="24"/>
        </w:rPr>
        <w:t>will be considered</w:t>
      </w:r>
      <w:r w:rsidRPr="00EF7234">
        <w:rPr>
          <w:rFonts w:eastAsiaTheme="minorEastAsia"/>
          <w:sz w:val="24"/>
        </w:rPr>
        <w:t xml:space="preserve"> to build a full </w:t>
      </w:r>
      <w:r w:rsidRPr="00EF7234" w:rsidR="007A02F6">
        <w:rPr>
          <w:rFonts w:eastAsiaTheme="minorEastAsia"/>
          <w:sz w:val="24"/>
        </w:rPr>
        <w:t>picture</w:t>
      </w:r>
      <w:r w:rsidRPr="00EF7234">
        <w:rPr>
          <w:rFonts w:eastAsiaTheme="minorEastAsia"/>
          <w:sz w:val="24"/>
        </w:rPr>
        <w:t xml:space="preserve">. </w:t>
      </w:r>
      <w:r w:rsidRPr="00EF7234" w:rsidR="006C5D55">
        <w:rPr>
          <w:rFonts w:eastAsiaTheme="minorEastAsia"/>
          <w:sz w:val="24"/>
        </w:rPr>
        <w:t>T</w:t>
      </w:r>
      <w:r w:rsidRPr="00EF7234">
        <w:rPr>
          <w:rFonts w:eastAsiaTheme="minorEastAsia"/>
          <w:sz w:val="24"/>
        </w:rPr>
        <w:t xml:space="preserve">he size and type of the asset </w:t>
      </w:r>
      <w:r w:rsidRPr="00EF7234" w:rsidR="007A02F6">
        <w:rPr>
          <w:rFonts w:eastAsiaTheme="minorEastAsia"/>
          <w:sz w:val="24"/>
        </w:rPr>
        <w:t xml:space="preserve">this </w:t>
      </w:r>
      <w:r w:rsidRPr="00EF7234">
        <w:rPr>
          <w:rFonts w:eastAsiaTheme="minorEastAsia"/>
          <w:sz w:val="24"/>
        </w:rPr>
        <w:t xml:space="preserve">will </w:t>
      </w:r>
      <w:r w:rsidRPr="00EF7234" w:rsidR="006C5D55">
        <w:rPr>
          <w:rFonts w:eastAsiaTheme="minorEastAsia"/>
          <w:sz w:val="24"/>
        </w:rPr>
        <w:t xml:space="preserve">determine </w:t>
      </w:r>
      <w:r w:rsidRPr="00EF7234">
        <w:rPr>
          <w:rFonts w:eastAsiaTheme="minorEastAsia"/>
          <w:sz w:val="24"/>
        </w:rPr>
        <w:t xml:space="preserve">the </w:t>
      </w:r>
      <w:r w:rsidRPr="00EF7234" w:rsidR="006C5D55">
        <w:rPr>
          <w:rFonts w:eastAsiaTheme="minorEastAsia"/>
          <w:sz w:val="24"/>
        </w:rPr>
        <w:t>level</w:t>
      </w:r>
      <w:r w:rsidRPr="00EF7234">
        <w:rPr>
          <w:rFonts w:eastAsiaTheme="minorEastAsia"/>
          <w:sz w:val="24"/>
        </w:rPr>
        <w:t xml:space="preserve"> of business case required. </w:t>
      </w:r>
      <w:r w:rsidRPr="00EF7234" w:rsidR="007A02F6">
        <w:rPr>
          <w:rFonts w:eastAsiaTheme="minorEastAsia"/>
          <w:sz w:val="24"/>
        </w:rPr>
        <w:t>T</w:t>
      </w:r>
      <w:r w:rsidRPr="00EF7234">
        <w:rPr>
          <w:rFonts w:eastAsiaTheme="minorEastAsia"/>
          <w:sz w:val="24"/>
        </w:rPr>
        <w:t xml:space="preserve">he following data will be captured to ensure robust recommendations and decision making can be made. </w:t>
      </w:r>
    </w:p>
    <w:p w:rsidRPr="00EF7234" w:rsidR="005D1325" w:rsidP="009B3672" w:rsidRDefault="00E52E03" w14:paraId="362A38A2" w14:textId="68E8AE59">
      <w:pPr>
        <w:pStyle w:val="ListBullet2"/>
      </w:pPr>
      <w:r w:rsidRPr="00EF7234">
        <w:t xml:space="preserve">Asset </w:t>
      </w:r>
      <w:r w:rsidRPr="00EF7234" w:rsidR="005D1325">
        <w:t>Location</w:t>
      </w:r>
    </w:p>
    <w:p w:rsidRPr="00EF7234" w:rsidR="000F0A46" w:rsidP="009B3672" w:rsidRDefault="00E52E03" w14:paraId="24AC2A15" w14:textId="0C624B5B">
      <w:pPr>
        <w:pStyle w:val="ListBullet2"/>
      </w:pPr>
      <w:r w:rsidRPr="00EF7234">
        <w:t>Current</w:t>
      </w:r>
      <w:r w:rsidRPr="00EF7234" w:rsidR="0067620B">
        <w:t xml:space="preserve"> balance sheet v</w:t>
      </w:r>
      <w:r w:rsidRPr="00EF7234" w:rsidR="000F0A46">
        <w:t>alue</w:t>
      </w:r>
    </w:p>
    <w:p w:rsidRPr="00EF7234" w:rsidR="00E52E03" w:rsidP="009B3672" w:rsidRDefault="00A515CA" w14:paraId="1BE99113" w14:textId="073F5992">
      <w:pPr>
        <w:pStyle w:val="ListBullet2"/>
      </w:pPr>
      <w:r w:rsidRPr="00EF7234">
        <w:t xml:space="preserve">Estimated </w:t>
      </w:r>
      <w:r w:rsidRPr="00EF7234" w:rsidR="009B3672">
        <w:t>U</w:t>
      </w:r>
      <w:r w:rsidRPr="00EF7234" w:rsidR="00E52E03">
        <w:t xml:space="preserve">seful </w:t>
      </w:r>
      <w:r w:rsidRPr="00EF7234" w:rsidR="009B3672">
        <w:t>E</w:t>
      </w:r>
      <w:r w:rsidRPr="00EF7234" w:rsidR="00E52E03">
        <w:t xml:space="preserve">conomic </w:t>
      </w:r>
      <w:r w:rsidRPr="00EF7234" w:rsidR="009B3672">
        <w:t>L</w:t>
      </w:r>
      <w:r w:rsidRPr="00EF7234" w:rsidR="00E52E03">
        <w:t>ife</w:t>
      </w:r>
      <w:r w:rsidRPr="00EF7234">
        <w:t xml:space="preserve"> (UEL)</w:t>
      </w:r>
    </w:p>
    <w:p w:rsidRPr="00EF7234" w:rsidR="005D1325" w:rsidP="009B3672" w:rsidRDefault="00E52E03" w14:paraId="778B0AD7" w14:textId="13397A62">
      <w:pPr>
        <w:pStyle w:val="ListBullet2"/>
      </w:pPr>
      <w:r w:rsidRPr="00EF7234">
        <w:t xml:space="preserve">Asset </w:t>
      </w:r>
      <w:r w:rsidRPr="00EF7234" w:rsidR="00A061EC">
        <w:t xml:space="preserve">current </w:t>
      </w:r>
      <w:r w:rsidRPr="00EF7234">
        <w:t>c</w:t>
      </w:r>
      <w:r w:rsidRPr="00EF7234" w:rsidR="000F0A46">
        <w:t>ondition</w:t>
      </w:r>
      <w:r w:rsidRPr="00EF7234" w:rsidR="00A061EC">
        <w:t xml:space="preserve"> and e</w:t>
      </w:r>
      <w:r w:rsidRPr="00EF7234" w:rsidR="00524A9D">
        <w:t>stimated</w:t>
      </w:r>
      <w:r w:rsidRPr="00EF7234" w:rsidR="005D1325">
        <w:t xml:space="preserve"> future</w:t>
      </w:r>
      <w:r w:rsidRPr="00EF7234" w:rsidR="00524A9D">
        <w:t xml:space="preserve"> maintenance</w:t>
      </w:r>
      <w:r w:rsidRPr="00EF7234" w:rsidR="005D1325">
        <w:t xml:space="preserve"> costs</w:t>
      </w:r>
    </w:p>
    <w:p w:rsidRPr="00EF7234" w:rsidR="005D1325" w:rsidP="009B3672" w:rsidRDefault="005D1325" w14:paraId="2C2BC52E" w14:textId="122F6EB5">
      <w:pPr>
        <w:pStyle w:val="ListBullet2"/>
      </w:pPr>
      <w:r w:rsidRPr="00EF7234">
        <w:t xml:space="preserve">Running costs </w:t>
      </w:r>
    </w:p>
    <w:p w:rsidRPr="00EF7234" w:rsidR="00A061EC" w:rsidP="009B3672" w:rsidRDefault="00A061EC" w14:paraId="26903841" w14:textId="5D4C411D">
      <w:pPr>
        <w:pStyle w:val="ListBullet2"/>
      </w:pPr>
      <w:r w:rsidRPr="00EF7234">
        <w:t xml:space="preserve">Health </w:t>
      </w:r>
      <w:r w:rsidRPr="00EF7234" w:rsidR="009B3672">
        <w:t>and</w:t>
      </w:r>
      <w:r w:rsidRPr="00EF7234">
        <w:t xml:space="preserve"> Safety compliance</w:t>
      </w:r>
    </w:p>
    <w:p w:rsidRPr="00EF7234" w:rsidR="00133B3F" w:rsidP="009B3672" w:rsidRDefault="00133B3F" w14:paraId="1DD07C65" w14:textId="0BF5783E">
      <w:pPr>
        <w:pStyle w:val="ListBullet2"/>
      </w:pPr>
      <w:r w:rsidRPr="00EF7234">
        <w:t>Sustainability</w:t>
      </w:r>
      <w:r w:rsidRPr="00EF7234" w:rsidR="009B3672">
        <w:t xml:space="preserve"> </w:t>
      </w:r>
      <w:r w:rsidRPr="00EF7234">
        <w:t>/</w:t>
      </w:r>
      <w:r w:rsidRPr="00EF7234" w:rsidR="009B3672">
        <w:t xml:space="preserve"> </w:t>
      </w:r>
      <w:r w:rsidRPr="00EF7234" w:rsidR="003D42E5">
        <w:t>e</w:t>
      </w:r>
      <w:r w:rsidRPr="00EF7234">
        <w:t>nvironmental credentials</w:t>
      </w:r>
      <w:r w:rsidRPr="00EF7234" w:rsidR="003D42E5">
        <w:t xml:space="preserve"> </w:t>
      </w:r>
      <w:r w:rsidRPr="00EF7234" w:rsidR="000C102F">
        <w:t>e.g.</w:t>
      </w:r>
      <w:r w:rsidRPr="00EF7234" w:rsidR="003D42E5">
        <w:t xml:space="preserve"> carbon footprint</w:t>
      </w:r>
    </w:p>
    <w:p w:rsidRPr="00EF7234" w:rsidR="005D1325" w:rsidP="009B3672" w:rsidRDefault="003D42E5" w14:paraId="56D2829B" w14:textId="5E306BB8">
      <w:pPr>
        <w:pStyle w:val="ListBullet2"/>
      </w:pPr>
      <w:r w:rsidRPr="00EF7234">
        <w:t>Asset current u</w:t>
      </w:r>
      <w:r w:rsidRPr="00EF7234" w:rsidR="005D1325">
        <w:t>tilisation</w:t>
      </w:r>
      <w:r w:rsidRPr="00EF7234" w:rsidR="009B3672">
        <w:t xml:space="preserve"> </w:t>
      </w:r>
      <w:r w:rsidRPr="00EF7234">
        <w:t>/</w:t>
      </w:r>
      <w:r w:rsidRPr="00EF7234" w:rsidR="009B3672">
        <w:t xml:space="preserve"> </w:t>
      </w:r>
      <w:r w:rsidRPr="00EF7234" w:rsidR="005D1325">
        <w:t xml:space="preserve">vacancy rates </w:t>
      </w:r>
    </w:p>
    <w:p w:rsidRPr="00EF7234" w:rsidR="005D1325" w:rsidP="009B3672" w:rsidRDefault="005D1325" w14:paraId="64766457" w14:textId="2A996D3D">
      <w:pPr>
        <w:pStyle w:val="ListBullet2"/>
      </w:pPr>
      <w:r w:rsidRPr="00EF7234">
        <w:t>Fitness for purpose</w:t>
      </w:r>
      <w:r w:rsidRPr="00EF7234" w:rsidR="0028787A">
        <w:t xml:space="preserve"> in current use</w:t>
      </w:r>
      <w:r w:rsidRPr="00EF7234">
        <w:t xml:space="preserve"> </w:t>
      </w:r>
    </w:p>
    <w:p w:rsidRPr="00EF7234" w:rsidR="005D1325" w:rsidP="009B3672" w:rsidRDefault="005D1325" w14:paraId="30112150" w14:textId="77777777">
      <w:pPr>
        <w:pStyle w:val="ListBullet2"/>
      </w:pPr>
      <w:r w:rsidRPr="00EF7234">
        <w:t>Development opportunities</w:t>
      </w:r>
    </w:p>
    <w:p w:rsidRPr="00EF7234" w:rsidR="005D1325" w:rsidP="009B3672" w:rsidRDefault="00F0217E" w14:paraId="1C37BABA" w14:textId="2734F6FE">
      <w:pPr>
        <w:pStyle w:val="ListBullet2"/>
      </w:pPr>
      <w:r w:rsidRPr="00EF7234">
        <w:t>C</w:t>
      </w:r>
      <w:r w:rsidRPr="00EF7234" w:rsidR="005D1325">
        <w:t>ommunity value</w:t>
      </w:r>
      <w:r w:rsidRPr="00EF7234" w:rsidR="008C60C1">
        <w:t xml:space="preserve"> delivered</w:t>
      </w:r>
      <w:r w:rsidRPr="00EF7234" w:rsidR="005D1325">
        <w:t xml:space="preserve"> aligned with </w:t>
      </w:r>
      <w:r w:rsidRPr="00EF7234" w:rsidR="008C60C1">
        <w:t>Council</w:t>
      </w:r>
      <w:r w:rsidRPr="00EF7234" w:rsidR="005D1325">
        <w:t xml:space="preserve"> corporate </w:t>
      </w:r>
      <w:r w:rsidRPr="00EF7234" w:rsidR="008C60C1">
        <w:t>objectives</w:t>
      </w:r>
    </w:p>
    <w:p w:rsidRPr="00EF7234" w:rsidR="00C826BA" w:rsidP="005D1325" w:rsidRDefault="00C826BA" w14:paraId="0FFAE722" w14:textId="77777777">
      <w:pPr>
        <w:pStyle w:val="Default"/>
        <w:rPr>
          <w:rFonts w:ascii="Arial" w:hAnsi="Arial" w:cs="Arial"/>
        </w:rPr>
      </w:pPr>
    </w:p>
    <w:p w:rsidR="004D023F" w:rsidP="004D48B6" w:rsidRDefault="00EF774A" w14:paraId="41D294DB" w14:textId="14024EEF">
      <w:pPr>
        <w:jc w:val="center"/>
        <w:rPr>
          <w:b/>
          <w:sz w:val="24"/>
        </w:rPr>
      </w:pPr>
      <w:r>
        <w:rPr>
          <w:noProof/>
        </w:rPr>
        <w:lastRenderedPageBreak/>
        <w:drawing>
          <wp:inline distT="0" distB="0" distL="0" distR="0" wp14:anchorId="379AF32D" wp14:editId="2E161E0B">
            <wp:extent cx="5835650" cy="4357370"/>
            <wp:effectExtent l="0" t="0" r="0" b="5080"/>
            <wp:docPr id="447247016" name="Picture 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47016" name="Picture 1" descr="A diagram of a project&#10;&#10;Description automatically generated"/>
                    <pic:cNvPicPr/>
                  </pic:nvPicPr>
                  <pic:blipFill>
                    <a:blip r:embed="rId13"/>
                    <a:stretch>
                      <a:fillRect/>
                    </a:stretch>
                  </pic:blipFill>
                  <pic:spPr>
                    <a:xfrm>
                      <a:off x="0" y="0"/>
                      <a:ext cx="5835650" cy="4357370"/>
                    </a:xfrm>
                    <a:prstGeom prst="rect">
                      <a:avLst/>
                    </a:prstGeom>
                  </pic:spPr>
                </pic:pic>
              </a:graphicData>
            </a:graphic>
          </wp:inline>
        </w:drawing>
      </w:r>
    </w:p>
    <w:p w:rsidR="00FB37CF" w:rsidP="00EF774A" w:rsidRDefault="00FB37CF" w14:paraId="42A22FDA" w14:textId="77777777">
      <w:pPr>
        <w:rPr>
          <w:b/>
          <w:sz w:val="24"/>
        </w:rPr>
      </w:pPr>
    </w:p>
    <w:p w:rsidR="001B061A" w:rsidP="0072169F" w:rsidRDefault="001B061A" w14:paraId="665B116F" w14:textId="7A258B0D">
      <w:pPr>
        <w:pStyle w:val="Heading1"/>
      </w:pPr>
      <w:bookmarkStart w:name="_Toc155705720" w:id="15"/>
      <w:bookmarkStart w:name="_Toc160173294" w:id="16"/>
      <w:r w:rsidRPr="00B30360">
        <w:t>Circulation and Review</w:t>
      </w:r>
      <w:r w:rsidR="009B3672">
        <w:t xml:space="preserve"> </w:t>
      </w:r>
      <w:r w:rsidRPr="00B30360">
        <w:t>/</w:t>
      </w:r>
      <w:r w:rsidR="009B3672">
        <w:t xml:space="preserve"> </w:t>
      </w:r>
      <w:r w:rsidRPr="00B30360">
        <w:t>Sign off</w:t>
      </w:r>
      <w:bookmarkEnd w:id="15"/>
      <w:bookmarkEnd w:id="16"/>
    </w:p>
    <w:p w:rsidRPr="005D1325" w:rsidR="005D1325" w:rsidP="005D1325" w:rsidRDefault="005D1325" w14:paraId="79E16FD3" w14:textId="77777777"/>
    <w:tbl>
      <w:tblPr>
        <w:tblStyle w:val="TableGrid"/>
        <w:tblW w:w="9107" w:type="dxa"/>
        <w:tblInd w:w="704" w:type="dxa"/>
        <w:tblLook w:val="04A0" w:firstRow="1" w:lastRow="0" w:firstColumn="1" w:lastColumn="0" w:noHBand="0" w:noVBand="1"/>
      </w:tblPr>
      <w:tblGrid>
        <w:gridCol w:w="2126"/>
        <w:gridCol w:w="2835"/>
        <w:gridCol w:w="2547"/>
        <w:gridCol w:w="1599"/>
      </w:tblGrid>
      <w:tr w:rsidR="00831E28" w:rsidTr="009B3672" w14:paraId="1676F210" w14:textId="77777777">
        <w:trPr>
          <w:trHeight w:val="373"/>
        </w:trPr>
        <w:tc>
          <w:tcPr>
            <w:tcW w:w="2126" w:type="dxa"/>
            <w:shd w:val="clear" w:color="auto" w:fill="D9D9D9" w:themeFill="background1" w:themeFillShade="D9"/>
            <w:vAlign w:val="center"/>
          </w:tcPr>
          <w:p w:rsidRPr="009B3672" w:rsidR="00831E28" w:rsidP="009B3672" w:rsidRDefault="00831E28" w14:paraId="37AA65CC" w14:textId="501E890D">
            <w:pPr>
              <w:jc w:val="center"/>
              <w:rPr>
                <w:b/>
              </w:rPr>
            </w:pPr>
            <w:bookmarkStart w:name="_Hlk82100360" w:id="17"/>
            <w:r w:rsidRPr="009B3672">
              <w:rPr>
                <w:b/>
              </w:rPr>
              <w:t>Name</w:t>
            </w:r>
          </w:p>
        </w:tc>
        <w:tc>
          <w:tcPr>
            <w:tcW w:w="2835" w:type="dxa"/>
            <w:shd w:val="clear" w:color="auto" w:fill="D9D9D9" w:themeFill="background1" w:themeFillShade="D9"/>
            <w:vAlign w:val="center"/>
          </w:tcPr>
          <w:p w:rsidRPr="009B3672" w:rsidR="00831E28" w:rsidP="009B3672" w:rsidRDefault="00831E28" w14:paraId="1F100A5E" w14:textId="3E7C9CCD">
            <w:pPr>
              <w:jc w:val="center"/>
              <w:rPr>
                <w:b/>
              </w:rPr>
            </w:pPr>
            <w:r w:rsidRPr="009B3672">
              <w:rPr>
                <w:b/>
              </w:rPr>
              <w:t>Role</w:t>
            </w:r>
          </w:p>
        </w:tc>
        <w:tc>
          <w:tcPr>
            <w:tcW w:w="2547" w:type="dxa"/>
            <w:shd w:val="clear" w:color="auto" w:fill="D9D9D9" w:themeFill="background1" w:themeFillShade="D9"/>
            <w:vAlign w:val="center"/>
          </w:tcPr>
          <w:p w:rsidRPr="009B3672" w:rsidR="00831E28" w:rsidP="009B3672" w:rsidRDefault="0078249C" w14:paraId="456A8806" w14:textId="10F1DC88">
            <w:pPr>
              <w:jc w:val="center"/>
              <w:rPr>
                <w:b/>
              </w:rPr>
            </w:pPr>
            <w:r w:rsidRPr="009B3672">
              <w:rPr>
                <w:b/>
              </w:rPr>
              <w:t>Directorate</w:t>
            </w:r>
          </w:p>
        </w:tc>
        <w:tc>
          <w:tcPr>
            <w:tcW w:w="1599" w:type="dxa"/>
            <w:shd w:val="clear" w:color="auto" w:fill="D9D9D9" w:themeFill="background1" w:themeFillShade="D9"/>
            <w:vAlign w:val="center"/>
          </w:tcPr>
          <w:p w:rsidRPr="009B3672" w:rsidR="00831E28" w:rsidP="009B3672" w:rsidRDefault="00FC53DB" w14:paraId="22F119C9" w14:textId="4D983F96">
            <w:pPr>
              <w:jc w:val="center"/>
              <w:rPr>
                <w:b/>
              </w:rPr>
            </w:pPr>
            <w:r w:rsidRPr="009B3672">
              <w:rPr>
                <w:b/>
              </w:rPr>
              <w:t>Signed off</w:t>
            </w:r>
          </w:p>
        </w:tc>
      </w:tr>
      <w:tr w:rsidR="00831E28" w:rsidTr="009B3672" w14:paraId="4FA3372B" w14:textId="77777777">
        <w:tc>
          <w:tcPr>
            <w:tcW w:w="2126" w:type="dxa"/>
          </w:tcPr>
          <w:p w:rsidRPr="009B3672" w:rsidR="00831E28" w:rsidP="00713E84" w:rsidRDefault="006D76F2" w14:paraId="6C311292" w14:textId="48A6D026">
            <w:r w:rsidRPr="009B3672">
              <w:t>Naomi Lucas</w:t>
            </w:r>
          </w:p>
        </w:tc>
        <w:tc>
          <w:tcPr>
            <w:tcW w:w="2835" w:type="dxa"/>
          </w:tcPr>
          <w:p w:rsidRPr="009B3672" w:rsidR="00831E28" w:rsidP="00713E84" w:rsidRDefault="00D05DA5" w14:paraId="31A2652C" w14:textId="149DC67B">
            <w:r w:rsidRPr="009B3672">
              <w:t>Chief Finance Officer</w:t>
            </w:r>
          </w:p>
        </w:tc>
        <w:tc>
          <w:tcPr>
            <w:tcW w:w="2547" w:type="dxa"/>
          </w:tcPr>
          <w:p w:rsidRPr="009B3672" w:rsidR="00831E28" w:rsidP="00713E84" w:rsidRDefault="00D05DA5" w14:paraId="3E1025D2" w14:textId="1D5F1E8E">
            <w:r w:rsidRPr="009B3672">
              <w:t>Resources</w:t>
            </w:r>
          </w:p>
        </w:tc>
        <w:tc>
          <w:tcPr>
            <w:tcW w:w="1599" w:type="dxa"/>
          </w:tcPr>
          <w:p w:rsidRPr="009B3672" w:rsidR="00831E28" w:rsidP="00713E84" w:rsidRDefault="00E86AFF" w14:paraId="0C87C528" w14:textId="6F0BA3C3">
            <w:r>
              <w:t>04/03/2024</w:t>
            </w:r>
          </w:p>
        </w:tc>
      </w:tr>
      <w:tr w:rsidR="00116792" w:rsidTr="009B3672" w14:paraId="350659F6" w14:textId="77777777">
        <w:tc>
          <w:tcPr>
            <w:tcW w:w="2126" w:type="dxa"/>
          </w:tcPr>
          <w:p w:rsidRPr="009B3672" w:rsidR="00116792" w:rsidP="00713E84" w:rsidRDefault="00D05DA5" w14:paraId="5BC4547A" w14:textId="463EB527">
            <w:r w:rsidRPr="009B3672">
              <w:t>Paul Dodson</w:t>
            </w:r>
          </w:p>
        </w:tc>
        <w:tc>
          <w:tcPr>
            <w:tcW w:w="2835" w:type="dxa"/>
          </w:tcPr>
          <w:p w:rsidRPr="009B3672" w:rsidR="00116792" w:rsidP="00713E84" w:rsidRDefault="004A6C66" w14:paraId="15E9BAB1" w14:textId="2C379D21">
            <w:r w:rsidRPr="009B3672">
              <w:t>Director of Strategy</w:t>
            </w:r>
            <w:r w:rsidRPr="009B3672" w:rsidR="009B3672">
              <w:t xml:space="preserve"> and Resources</w:t>
            </w:r>
          </w:p>
        </w:tc>
        <w:tc>
          <w:tcPr>
            <w:tcW w:w="2547" w:type="dxa"/>
          </w:tcPr>
          <w:p w:rsidRPr="009B3672" w:rsidR="00116792" w:rsidP="00713E84" w:rsidRDefault="009B3672" w14:paraId="42ABE122" w14:textId="510A6BE9">
            <w:r w:rsidRPr="009B3672">
              <w:t>Strategy, Performance and Governance (</w:t>
            </w:r>
            <w:r w:rsidRPr="009B3672" w:rsidR="004A6C66">
              <w:t>SPG</w:t>
            </w:r>
            <w:r w:rsidRPr="009B3672">
              <w:t>)</w:t>
            </w:r>
          </w:p>
        </w:tc>
        <w:tc>
          <w:tcPr>
            <w:tcW w:w="1599" w:type="dxa"/>
          </w:tcPr>
          <w:p w:rsidRPr="009B3672" w:rsidR="00116792" w:rsidP="00713E84" w:rsidRDefault="00E86AFF" w14:paraId="56E89E1B" w14:textId="4AE8C142">
            <w:r>
              <w:t>04/03/2024</w:t>
            </w:r>
          </w:p>
        </w:tc>
      </w:tr>
      <w:tr w:rsidR="00116792" w:rsidTr="009B3672" w14:paraId="63261F0C" w14:textId="77777777">
        <w:tc>
          <w:tcPr>
            <w:tcW w:w="2126" w:type="dxa"/>
          </w:tcPr>
          <w:p w:rsidRPr="009B3672" w:rsidR="00116792" w:rsidP="00713E84" w:rsidRDefault="00D05DA5" w14:paraId="51D98CB1" w14:textId="2EDBA68D">
            <w:r w:rsidRPr="009B3672">
              <w:t>Richard Holmes</w:t>
            </w:r>
          </w:p>
        </w:tc>
        <w:tc>
          <w:tcPr>
            <w:tcW w:w="2835" w:type="dxa"/>
          </w:tcPr>
          <w:p w:rsidRPr="009B3672" w:rsidR="00116792" w:rsidP="00713E84" w:rsidRDefault="004644F2" w14:paraId="21F7505F" w14:textId="37C937AE">
            <w:r w:rsidRPr="009B3672">
              <w:t>Director of Service Delivery</w:t>
            </w:r>
          </w:p>
        </w:tc>
        <w:tc>
          <w:tcPr>
            <w:tcW w:w="2547" w:type="dxa"/>
          </w:tcPr>
          <w:p w:rsidRPr="009B3672" w:rsidR="00116792" w:rsidP="00713E84" w:rsidRDefault="004644F2" w14:paraId="27D31FD5" w14:textId="0AD23ED8">
            <w:r w:rsidRPr="009B3672">
              <w:t>Service Delivery</w:t>
            </w:r>
          </w:p>
        </w:tc>
        <w:tc>
          <w:tcPr>
            <w:tcW w:w="1599" w:type="dxa"/>
          </w:tcPr>
          <w:p w:rsidRPr="009B3672" w:rsidR="00116792" w:rsidP="00713E84" w:rsidRDefault="00E86AFF" w14:paraId="6979079E" w14:textId="40E84703">
            <w:r>
              <w:t>04/03/2024</w:t>
            </w:r>
          </w:p>
        </w:tc>
      </w:tr>
      <w:bookmarkEnd w:id="17"/>
    </w:tbl>
    <w:p w:rsidR="00523DB3" w:rsidP="009B3672" w:rsidRDefault="00523DB3" w14:paraId="0DFAFEBB" w14:textId="77777777"/>
    <w:p w:rsidRPr="003608FE" w:rsidR="003608FE" w:rsidP="0072169F" w:rsidRDefault="003608FE" w14:paraId="5EAB5700" w14:textId="2600F670">
      <w:pPr>
        <w:pStyle w:val="Heading1"/>
      </w:pPr>
      <w:bookmarkStart w:name="_Toc155705721" w:id="18"/>
      <w:bookmarkStart w:name="_Toc160173295" w:id="19"/>
      <w:r w:rsidRPr="003608FE">
        <w:t>Document Version Control</w:t>
      </w:r>
      <w:bookmarkEnd w:id="18"/>
      <w:bookmarkEnd w:id="19"/>
    </w:p>
    <w:p w:rsidRPr="005D1325" w:rsidR="005D1325" w:rsidP="005D1325" w:rsidRDefault="005D1325" w14:paraId="1872D214" w14:textId="77777777"/>
    <w:tbl>
      <w:tblPr>
        <w:tblStyle w:val="TableGrid"/>
        <w:tblW w:w="9077" w:type="dxa"/>
        <w:tblInd w:w="704" w:type="dxa"/>
        <w:tblLook w:val="04A0" w:firstRow="1" w:lastRow="0" w:firstColumn="1" w:lastColumn="0" w:noHBand="0" w:noVBand="1"/>
      </w:tblPr>
      <w:tblGrid>
        <w:gridCol w:w="1463"/>
        <w:gridCol w:w="1089"/>
        <w:gridCol w:w="3260"/>
        <w:gridCol w:w="3265"/>
      </w:tblGrid>
      <w:tr w:rsidR="003608FE" w:rsidTr="21307F00" w14:paraId="237F943C" w14:textId="77777777">
        <w:tc>
          <w:tcPr>
            <w:tcW w:w="1463" w:type="dxa"/>
            <w:shd w:val="clear" w:color="auto" w:fill="D9D9D9" w:themeFill="background1" w:themeFillShade="D9"/>
            <w:tcMar/>
          </w:tcPr>
          <w:p w:rsidRPr="009B3672" w:rsidR="003608FE" w:rsidP="009B3672" w:rsidRDefault="003608FE" w14:paraId="6945A2BE" w14:textId="4E46C943">
            <w:pPr>
              <w:jc w:val="center"/>
              <w:rPr>
                <w:b/>
              </w:rPr>
            </w:pPr>
            <w:r w:rsidRPr="009B3672">
              <w:rPr>
                <w:b/>
              </w:rPr>
              <w:t>Date (YY/MM/DD)</w:t>
            </w:r>
          </w:p>
        </w:tc>
        <w:tc>
          <w:tcPr>
            <w:tcW w:w="1089" w:type="dxa"/>
            <w:shd w:val="clear" w:color="auto" w:fill="D9D9D9" w:themeFill="background1" w:themeFillShade="D9"/>
            <w:tcMar/>
          </w:tcPr>
          <w:p w:rsidRPr="009B3672" w:rsidR="003608FE" w:rsidP="009B3672" w:rsidRDefault="003608FE" w14:paraId="2F815074" w14:textId="4B7CEFAB">
            <w:pPr>
              <w:jc w:val="center"/>
              <w:rPr>
                <w:b/>
              </w:rPr>
            </w:pPr>
            <w:r w:rsidRPr="009B3672">
              <w:rPr>
                <w:b/>
              </w:rPr>
              <w:t>Version</w:t>
            </w:r>
          </w:p>
        </w:tc>
        <w:tc>
          <w:tcPr>
            <w:tcW w:w="3260" w:type="dxa"/>
            <w:shd w:val="clear" w:color="auto" w:fill="D9D9D9" w:themeFill="background1" w:themeFillShade="D9"/>
            <w:tcMar/>
          </w:tcPr>
          <w:p w:rsidRPr="009B3672" w:rsidR="003608FE" w:rsidP="009B3672" w:rsidRDefault="003608FE" w14:paraId="0EF84E88" w14:textId="130351AF">
            <w:pPr>
              <w:jc w:val="center"/>
              <w:rPr>
                <w:b/>
              </w:rPr>
            </w:pPr>
            <w:r w:rsidRPr="009B3672">
              <w:rPr>
                <w:b/>
              </w:rPr>
              <w:t>Details</w:t>
            </w:r>
          </w:p>
        </w:tc>
        <w:tc>
          <w:tcPr>
            <w:tcW w:w="3265" w:type="dxa"/>
            <w:shd w:val="clear" w:color="auto" w:fill="D9D9D9" w:themeFill="background1" w:themeFillShade="D9"/>
            <w:tcMar/>
          </w:tcPr>
          <w:p w:rsidRPr="009B3672" w:rsidR="003608FE" w:rsidP="009B3672" w:rsidRDefault="005A1794" w14:paraId="66E96975" w14:textId="016162E5">
            <w:pPr>
              <w:jc w:val="center"/>
              <w:rPr>
                <w:b/>
              </w:rPr>
            </w:pPr>
            <w:r w:rsidRPr="009B3672">
              <w:rPr>
                <w:b/>
              </w:rPr>
              <w:t>Changes</w:t>
            </w:r>
          </w:p>
        </w:tc>
      </w:tr>
      <w:tr w:rsidR="003608FE" w:rsidTr="21307F00" w14:paraId="4A9C3F46" w14:textId="77777777">
        <w:tc>
          <w:tcPr>
            <w:tcW w:w="1463" w:type="dxa"/>
            <w:tcMar/>
          </w:tcPr>
          <w:p w:rsidRPr="009B3672" w:rsidR="003608FE" w:rsidP="009B3672" w:rsidRDefault="007B69F9" w14:paraId="70667665" w14:textId="7D7FF7A2">
            <w:pPr>
              <w:jc w:val="center"/>
            </w:pPr>
            <w:r w:rsidRPr="009B3672">
              <w:t>29/02/2024</w:t>
            </w:r>
          </w:p>
        </w:tc>
        <w:tc>
          <w:tcPr>
            <w:tcW w:w="1089" w:type="dxa"/>
            <w:tcMar/>
          </w:tcPr>
          <w:p w:rsidRPr="009B3672" w:rsidR="003608FE" w:rsidP="009B3672" w:rsidRDefault="007B69F9" w14:paraId="25D8EE2A" w14:textId="49F08073">
            <w:pPr>
              <w:jc w:val="center"/>
            </w:pPr>
            <w:r w:rsidRPr="009B3672">
              <w:t>0.1</w:t>
            </w:r>
          </w:p>
        </w:tc>
        <w:tc>
          <w:tcPr>
            <w:tcW w:w="3260" w:type="dxa"/>
            <w:tcMar/>
          </w:tcPr>
          <w:p w:rsidRPr="009B3672" w:rsidR="003608FE" w:rsidP="00713E84" w:rsidRDefault="007B69F9" w14:paraId="0E358346" w14:textId="053C8F32">
            <w:r w:rsidRPr="009B3672">
              <w:t>DRAFT</w:t>
            </w:r>
          </w:p>
        </w:tc>
        <w:tc>
          <w:tcPr>
            <w:tcW w:w="3265" w:type="dxa"/>
            <w:tcMar/>
          </w:tcPr>
          <w:p w:rsidRPr="009B3672" w:rsidR="003608FE" w:rsidP="00713E84" w:rsidRDefault="00E86AFF" w14:paraId="35F9C8E1" w14:textId="7FD04944">
            <w:r>
              <w:t>Issued for approval</w:t>
            </w:r>
          </w:p>
        </w:tc>
      </w:tr>
      <w:tr w:rsidR="21307F00" w:rsidTr="21307F00" w14:paraId="307287F1">
        <w:trPr>
          <w:trHeight w:val="300"/>
        </w:trPr>
        <w:tc>
          <w:tcPr>
            <w:tcW w:w="1463" w:type="dxa"/>
            <w:tcMar/>
          </w:tcPr>
          <w:p w:rsidR="32650B7D" w:rsidP="21307F00" w:rsidRDefault="32650B7D" w14:paraId="40774D82" w14:textId="0C3F168E">
            <w:pPr>
              <w:pStyle w:val="Normal"/>
              <w:jc w:val="center"/>
            </w:pPr>
            <w:r w:rsidR="32650B7D">
              <w:rPr/>
              <w:t>14/03/2024</w:t>
            </w:r>
          </w:p>
        </w:tc>
        <w:tc>
          <w:tcPr>
            <w:tcW w:w="1089" w:type="dxa"/>
            <w:tcMar/>
          </w:tcPr>
          <w:p w:rsidR="32650B7D" w:rsidP="21307F00" w:rsidRDefault="32650B7D" w14:paraId="4B48869D" w14:textId="7495FFFD">
            <w:pPr>
              <w:pStyle w:val="Normal"/>
              <w:jc w:val="center"/>
            </w:pPr>
            <w:r w:rsidR="32650B7D">
              <w:rPr/>
              <w:t>0.1</w:t>
            </w:r>
          </w:p>
        </w:tc>
        <w:tc>
          <w:tcPr>
            <w:tcW w:w="3260" w:type="dxa"/>
            <w:tcMar/>
          </w:tcPr>
          <w:p w:rsidR="32650B7D" w:rsidP="21307F00" w:rsidRDefault="32650B7D" w14:paraId="44692EAB" w14:textId="7BC2B630">
            <w:pPr>
              <w:pStyle w:val="Normal"/>
            </w:pPr>
            <w:r w:rsidR="32650B7D">
              <w:rPr/>
              <w:t>Approved at S&amp;R – Council to ratify on 21/03/24</w:t>
            </w:r>
          </w:p>
        </w:tc>
        <w:tc>
          <w:tcPr>
            <w:tcW w:w="3265" w:type="dxa"/>
            <w:tcMar/>
          </w:tcPr>
          <w:p w:rsidR="21307F00" w:rsidP="21307F00" w:rsidRDefault="21307F00" w14:paraId="1A1DF62E" w14:textId="73B73742">
            <w:pPr>
              <w:pStyle w:val="Normal"/>
            </w:pPr>
          </w:p>
        </w:tc>
      </w:tr>
      <w:tr w:rsidR="003608FE" w:rsidTr="21307F00" w14:paraId="5F39CFE8" w14:textId="77777777">
        <w:tc>
          <w:tcPr>
            <w:tcW w:w="1463" w:type="dxa"/>
            <w:tcMar/>
          </w:tcPr>
          <w:p w:rsidRPr="009B3672" w:rsidR="003608FE" w:rsidP="009B3672" w:rsidRDefault="00E86AFF" w14:paraId="67342A9B" w14:textId="365B4836">
            <w:pPr>
              <w:jc w:val="center"/>
            </w:pPr>
            <w:r>
              <w:t>21/03/024</w:t>
            </w:r>
          </w:p>
        </w:tc>
        <w:tc>
          <w:tcPr>
            <w:tcW w:w="1089" w:type="dxa"/>
            <w:tcMar/>
          </w:tcPr>
          <w:p w:rsidRPr="009B3672" w:rsidR="003608FE" w:rsidP="009B3672" w:rsidRDefault="00E86AFF" w14:paraId="575375C4" w14:textId="08006624">
            <w:pPr>
              <w:jc w:val="center"/>
            </w:pPr>
            <w:r>
              <w:t>1.0</w:t>
            </w:r>
          </w:p>
        </w:tc>
        <w:tc>
          <w:tcPr>
            <w:tcW w:w="3260" w:type="dxa"/>
            <w:tcMar/>
          </w:tcPr>
          <w:p w:rsidRPr="009B3672" w:rsidR="003608FE" w:rsidP="00713E84" w:rsidRDefault="00E86AFF" w14:paraId="37D9CAE7" w14:textId="56217675">
            <w:r>
              <w:t xml:space="preserve">FINAL – Council approved </w:t>
            </w:r>
          </w:p>
        </w:tc>
        <w:tc>
          <w:tcPr>
            <w:tcW w:w="3265" w:type="dxa"/>
            <w:tcMar/>
          </w:tcPr>
          <w:p w:rsidRPr="009B3672" w:rsidR="003608FE" w:rsidP="00713E84" w:rsidRDefault="003608FE" w14:paraId="3949CC92" w14:textId="3E2A1158"/>
        </w:tc>
      </w:tr>
      <w:tr w:rsidR="003608FE" w:rsidTr="21307F00" w14:paraId="607FB0E0" w14:textId="77777777">
        <w:tc>
          <w:tcPr>
            <w:tcW w:w="1463" w:type="dxa"/>
            <w:tcMar/>
          </w:tcPr>
          <w:p w:rsidRPr="009B3672" w:rsidR="003608FE" w:rsidP="009B3672" w:rsidRDefault="003608FE" w14:paraId="47E9F370" w14:textId="04BAE5CF">
            <w:pPr>
              <w:jc w:val="center"/>
            </w:pPr>
          </w:p>
        </w:tc>
        <w:tc>
          <w:tcPr>
            <w:tcW w:w="1089" w:type="dxa"/>
            <w:tcMar/>
          </w:tcPr>
          <w:p w:rsidRPr="009B3672" w:rsidR="003608FE" w:rsidP="009B3672" w:rsidRDefault="003608FE" w14:paraId="752CE8B3" w14:textId="634FBAB7">
            <w:pPr>
              <w:jc w:val="center"/>
            </w:pPr>
          </w:p>
        </w:tc>
        <w:tc>
          <w:tcPr>
            <w:tcW w:w="3260" w:type="dxa"/>
            <w:tcMar/>
          </w:tcPr>
          <w:p w:rsidRPr="009B3672" w:rsidR="003608FE" w:rsidP="00713E84" w:rsidRDefault="003608FE" w14:paraId="56E81323" w14:textId="5B5B9428"/>
        </w:tc>
        <w:tc>
          <w:tcPr>
            <w:tcW w:w="3265" w:type="dxa"/>
            <w:tcMar/>
          </w:tcPr>
          <w:p w:rsidRPr="009B3672" w:rsidR="003608FE" w:rsidP="00713E84" w:rsidRDefault="003608FE" w14:paraId="20330626" w14:textId="2096FC59"/>
        </w:tc>
      </w:tr>
    </w:tbl>
    <w:p w:rsidRPr="003B003D" w:rsidR="003B003D" w:rsidP="0072169F" w:rsidRDefault="0072169F" w14:paraId="5C281C23" w14:textId="2EC6400D">
      <w:pPr>
        <w:pStyle w:val="Heading1"/>
      </w:pPr>
      <w:bookmarkStart w:name="_Toc160173296" w:id="20"/>
      <w:r w:rsidRPr="00F27E05">
        <w:lastRenderedPageBreak/>
        <w:t>Refer</w:t>
      </w:r>
      <w:r>
        <w:t>e</w:t>
      </w:r>
      <w:r w:rsidRPr="00F27E05">
        <w:t>nces</w:t>
      </w:r>
      <w:r w:rsidR="00F86326">
        <w:t xml:space="preserve"> and </w:t>
      </w:r>
      <w:r>
        <w:t>S</w:t>
      </w:r>
      <w:r w:rsidR="00F86326">
        <w:t xml:space="preserve">upporting </w:t>
      </w:r>
      <w:r>
        <w:t>D</w:t>
      </w:r>
      <w:r w:rsidR="00F86326">
        <w:t>ocu</w:t>
      </w:r>
      <w:r w:rsidR="000F6A4E">
        <w:t>mentation</w:t>
      </w:r>
      <w:bookmarkEnd w:id="20"/>
    </w:p>
    <w:p w:rsidRPr="00EF7234" w:rsidR="001A2E11" w:rsidP="009B3672" w:rsidRDefault="009B3672" w14:paraId="3BA2B9DA" w14:textId="1147361B">
      <w:pPr>
        <w:pStyle w:val="NormalIndent"/>
      </w:pPr>
      <w:r w:rsidRPr="00EF7234">
        <w:t>Maldon District Council (</w:t>
      </w:r>
      <w:r w:rsidRPr="00EF7234" w:rsidR="001A2E11">
        <w:t>MDC</w:t>
      </w:r>
      <w:r w:rsidRPr="00EF7234">
        <w:t>)</w:t>
      </w:r>
      <w:r w:rsidRPr="00EF7234" w:rsidR="001A2E11">
        <w:t xml:space="preserve"> Assets Register: </w:t>
      </w:r>
      <w:r w:rsidRPr="00EF7234" w:rsidR="009C20A4">
        <w:t>hosted within uniform software</w:t>
      </w:r>
      <w:r w:rsidRPr="00EF7234" w:rsidR="005E417A">
        <w:t xml:space="preserve">, accessible as </w:t>
      </w:r>
      <w:r w:rsidRPr="00EF7234">
        <w:t>and</w:t>
      </w:r>
      <w:r w:rsidRPr="00EF7234" w:rsidR="005E417A">
        <w:t xml:space="preserve"> when </w:t>
      </w:r>
      <w:r w:rsidRPr="00EF7234" w:rsidR="009548E7">
        <w:t>required.</w:t>
      </w:r>
    </w:p>
    <w:p w:rsidRPr="00EF7234" w:rsidR="000F6A4E" w:rsidP="009B3672" w:rsidRDefault="000F6A4E" w14:paraId="33A69560" w14:textId="77777777">
      <w:pPr>
        <w:pStyle w:val="NormalIndent"/>
      </w:pPr>
    </w:p>
    <w:sectPr w:rsidRPr="00EF7234" w:rsidR="000F6A4E" w:rsidSect="009F539D">
      <w:headerReference w:type="default" r:id="rId14"/>
      <w:footerReference w:type="default" r:id="rId15"/>
      <w:pgSz w:w="11906" w:h="16838" w:orient="portrait"/>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47F0" w:rsidP="00256DF0" w:rsidRDefault="005747F0" w14:paraId="41204C3D" w14:textId="77777777">
      <w:r>
        <w:separator/>
      </w:r>
    </w:p>
  </w:endnote>
  <w:endnote w:type="continuationSeparator" w:id="0">
    <w:p w:rsidR="005747F0" w:rsidP="00256DF0" w:rsidRDefault="005747F0" w14:paraId="63302F70" w14:textId="77777777">
      <w:r>
        <w:continuationSeparator/>
      </w:r>
    </w:p>
  </w:endnote>
  <w:endnote w:type="continuationNotice" w:id="1">
    <w:p w:rsidR="005747F0" w:rsidRDefault="005747F0" w14:paraId="63DCBB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A7D43" w:rsidR="00A7752B" w:rsidRDefault="00345B40" w14:paraId="47ECD29E" w14:textId="44E6517D">
    <w:pPr>
      <w:pStyle w:val="Footer"/>
      <w:rPr>
        <w:sz w:val="20"/>
        <w:szCs w:val="20"/>
      </w:rPr>
    </w:pPr>
    <w:r>
      <w:rPr>
        <w:sz w:val="20"/>
        <w:szCs w:val="20"/>
      </w:rPr>
      <w:t>P</w:t>
    </w:r>
    <w:r w:rsidRPr="006A7D43" w:rsidR="006A7D43">
      <w:rPr>
        <w:sz w:val="20"/>
        <w:szCs w:val="20"/>
      </w:rPr>
      <w:t xml:space="preserve">age </w:t>
    </w:r>
    <w:r w:rsidRPr="006A7D43" w:rsidR="00AB3258">
      <w:rPr>
        <w:sz w:val="20"/>
        <w:szCs w:val="20"/>
      </w:rPr>
      <w:fldChar w:fldCharType="begin"/>
    </w:r>
    <w:r w:rsidRPr="006A7D43" w:rsidR="00AB3258">
      <w:rPr>
        <w:sz w:val="20"/>
        <w:szCs w:val="20"/>
      </w:rPr>
      <w:instrText xml:space="preserve"> PAGE   \* MERGEFORMAT </w:instrText>
    </w:r>
    <w:r w:rsidRPr="006A7D43" w:rsidR="00AB3258">
      <w:rPr>
        <w:sz w:val="20"/>
        <w:szCs w:val="20"/>
      </w:rPr>
      <w:fldChar w:fldCharType="separate"/>
    </w:r>
    <w:r w:rsidRPr="006A7D43" w:rsidR="00AB3258">
      <w:rPr>
        <w:noProof/>
        <w:sz w:val="20"/>
        <w:szCs w:val="20"/>
      </w:rPr>
      <w:t>1</w:t>
    </w:r>
    <w:r w:rsidRPr="006A7D43" w:rsidR="00AB325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47F0" w:rsidP="00256DF0" w:rsidRDefault="005747F0" w14:paraId="150CDE35" w14:textId="77777777">
      <w:bookmarkStart w:name="_Hlk160628145" w:id="0"/>
      <w:bookmarkEnd w:id="0"/>
      <w:r>
        <w:separator/>
      </w:r>
    </w:p>
  </w:footnote>
  <w:footnote w:type="continuationSeparator" w:id="0">
    <w:p w:rsidR="005747F0" w:rsidP="00256DF0" w:rsidRDefault="005747F0" w14:paraId="2C11CD52" w14:textId="77777777">
      <w:r>
        <w:continuationSeparator/>
      </w:r>
    </w:p>
  </w:footnote>
  <w:footnote w:type="continuationNotice" w:id="1">
    <w:p w:rsidR="005747F0" w:rsidRDefault="005747F0" w14:paraId="5E8C8C8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2169F" w:rsidR="00DA18AC" w:rsidP="006A7D43" w:rsidRDefault="006A7D43" w14:paraId="17E7172A" w14:textId="6B341179">
    <w:pPr>
      <w:pStyle w:val="Header"/>
      <w:ind w:right="826"/>
      <w:jc w:val="right"/>
      <w:rPr>
        <w:sz w:val="18"/>
        <w:szCs w:val="18"/>
      </w:rPr>
    </w:pPr>
    <w:r w:rsidRPr="0072169F">
      <w:rPr>
        <w:noProof/>
        <w:sz w:val="18"/>
        <w:szCs w:val="18"/>
      </w:rPr>
      <w:drawing>
        <wp:anchor distT="0" distB="0" distL="114300" distR="114300" simplePos="0" relativeHeight="251658240" behindDoc="0" locked="0" layoutInCell="1" allowOverlap="1" wp14:anchorId="63256CF2" wp14:editId="44779B5E">
          <wp:simplePos x="0" y="0"/>
          <wp:positionH relativeFrom="column">
            <wp:posOffset>5441815</wp:posOffset>
          </wp:positionH>
          <wp:positionV relativeFrom="paragraph">
            <wp:posOffset>-137832</wp:posOffset>
          </wp:positionV>
          <wp:extent cx="412115" cy="532130"/>
          <wp:effectExtent l="0" t="0" r="6985" b="1270"/>
          <wp:wrapNone/>
          <wp:docPr id="146877773" name="Picture 146877773" descr="I:\Corporate ID\images\maldon dc 1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12115" cy="532130"/>
                  </a:xfrm>
                  <a:prstGeom prst="rect">
                    <a:avLst/>
                  </a:prstGeom>
                </pic:spPr>
              </pic:pic>
            </a:graphicData>
          </a:graphic>
          <wp14:sizeRelH relativeFrom="page">
            <wp14:pctWidth>0</wp14:pctWidth>
          </wp14:sizeRelH>
          <wp14:sizeRelV relativeFrom="page">
            <wp14:pctHeight>0</wp14:pctHeight>
          </wp14:sizeRelV>
        </wp:anchor>
      </w:drawing>
    </w:r>
    <w:r w:rsidRPr="0072169F" w:rsidR="008F7304">
      <w:rPr>
        <w:sz w:val="18"/>
        <w:szCs w:val="18"/>
      </w:rPr>
      <w:t xml:space="preserve">Maldon District Council Asset </w:t>
    </w:r>
    <w:r w:rsidRPr="0072169F" w:rsidR="0072169F">
      <w:rPr>
        <w:sz w:val="18"/>
        <w:szCs w:val="18"/>
      </w:rPr>
      <w:t xml:space="preserve">Management </w:t>
    </w:r>
    <w:r w:rsidRPr="0072169F" w:rsidR="008F7304">
      <w:rPr>
        <w:sz w:val="18"/>
        <w:szCs w:val="18"/>
      </w:rPr>
      <w:t>Strategy</w:t>
    </w:r>
    <w:r w:rsidR="00345B40">
      <w:rPr>
        <w:sz w:val="18"/>
        <w:szCs w:val="18"/>
      </w:rPr>
      <w:t xml:space="preserve"> (v1.0)</w:t>
    </w:r>
    <w:r w:rsidRPr="0072169F" w:rsidR="008F7304">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97CD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E3B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2"/>
    <w:multiLevelType w:val="singleLevel"/>
    <w:tmpl w:val="F104C622"/>
    <w:lvl w:ilvl="0">
      <w:start w:val="1"/>
      <w:numFmt w:val="bullet"/>
      <w:pStyle w:val="ListBullet3"/>
      <w:lvlText w:val=""/>
      <w:lvlJc w:val="left"/>
      <w:pPr>
        <w:tabs>
          <w:tab w:val="num" w:pos="2160"/>
        </w:tabs>
        <w:ind w:left="2160" w:hanging="720"/>
      </w:pPr>
      <w:rPr>
        <w:rFonts w:hint="default" w:ascii="Symbol" w:hAnsi="Symbol"/>
      </w:rPr>
    </w:lvl>
  </w:abstractNum>
  <w:abstractNum w:abstractNumId="3" w15:restartNumberingAfterBreak="0">
    <w:nsid w:val="FFFFFF83"/>
    <w:multiLevelType w:val="singleLevel"/>
    <w:tmpl w:val="28CA321C"/>
    <w:lvl w:ilvl="0">
      <w:start w:val="1"/>
      <w:numFmt w:val="bullet"/>
      <w:pStyle w:val="ListBullet2"/>
      <w:lvlText w:val=""/>
      <w:lvlJc w:val="left"/>
      <w:pPr>
        <w:tabs>
          <w:tab w:val="num" w:pos="1440"/>
        </w:tabs>
        <w:ind w:left="1440" w:hanging="720"/>
      </w:pPr>
      <w:rPr>
        <w:rFonts w:hint="default" w:ascii="Symbol" w:hAnsi="Symbol"/>
      </w:rPr>
    </w:lvl>
  </w:abstractNum>
  <w:abstractNum w:abstractNumId="4" w15:restartNumberingAfterBreak="0">
    <w:nsid w:val="FFFFFF89"/>
    <w:multiLevelType w:val="singleLevel"/>
    <w:tmpl w:val="8500F892"/>
    <w:lvl w:ilvl="0">
      <w:start w:val="1"/>
      <w:numFmt w:val="bullet"/>
      <w:pStyle w:val="ListBullet"/>
      <w:lvlText w:val=""/>
      <w:lvlJc w:val="left"/>
      <w:pPr>
        <w:tabs>
          <w:tab w:val="num" w:pos="720"/>
        </w:tabs>
        <w:ind w:left="720" w:hanging="720"/>
      </w:pPr>
      <w:rPr>
        <w:rFonts w:hint="default" w:ascii="Symbol" w:hAnsi="Symbol"/>
      </w:rPr>
    </w:lvl>
  </w:abstractNum>
  <w:abstractNum w:abstractNumId="5" w15:restartNumberingAfterBreak="0">
    <w:nsid w:val="014F6179"/>
    <w:multiLevelType w:val="hybridMultilevel"/>
    <w:tmpl w:val="486E15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543973"/>
    <w:multiLevelType w:val="hybridMultilevel"/>
    <w:tmpl w:val="B184C032"/>
    <w:lvl w:ilvl="0" w:tplc="D0E45F82">
      <w:start w:val="1"/>
      <w:numFmt w:val="decimal"/>
      <w:lvlText w:val="%1."/>
      <w:lvlJc w:val="left"/>
      <w:pPr>
        <w:tabs>
          <w:tab w:val="num" w:pos="1440"/>
        </w:tabs>
        <w:ind w:left="1440" w:hanging="720"/>
      </w:pPr>
      <w:rPr>
        <w:rFonts w:hint="default" w:ascii="Arial" w:hAnsi="Arial"/>
        <w:b w:val="0"/>
        <w:i w:val="0"/>
        <w:color w:val="auto"/>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ED3330"/>
    <w:multiLevelType w:val="hybridMultilevel"/>
    <w:tmpl w:val="03AC4812"/>
    <w:lvl w:ilvl="0" w:tplc="0809000F">
      <w:start w:val="1"/>
      <w:numFmt w:val="decimal"/>
      <w:lvlText w:val="%1."/>
      <w:lvlJc w:val="left"/>
      <w:pPr>
        <w:ind w:left="816" w:hanging="360"/>
      </w:p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8" w15:restartNumberingAfterBreak="0">
    <w:nsid w:val="10942DAB"/>
    <w:multiLevelType w:val="hybridMultilevel"/>
    <w:tmpl w:val="599C1CFE"/>
    <w:lvl w:ilvl="0" w:tplc="FFFFFFFF">
      <w:start w:val="1"/>
      <w:numFmt w:val="bullet"/>
      <w:lvlText w:val=""/>
      <w:lvlJc w:val="left"/>
      <w:pPr>
        <w:ind w:left="1080" w:hanging="360"/>
      </w:pPr>
      <w:rPr>
        <w:rFonts w:hint="default" w:ascii="Symbol" w:hAnsi="Symbol"/>
      </w:rPr>
    </w:lvl>
    <w:lvl w:ilvl="1" w:tplc="0809000F">
      <w:start w:val="1"/>
      <w:numFmt w:val="decimal"/>
      <w:lvlText w:val="%2."/>
      <w:lvlJc w:val="left"/>
      <w:pPr>
        <w:ind w:left="1800" w:hanging="360"/>
      </w:pPr>
      <w:rPr>
        <w:rFonts w:hint="default"/>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9" w15:restartNumberingAfterBreak="0">
    <w:nsid w:val="11AA653C"/>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151E64D5"/>
    <w:multiLevelType w:val="hybridMultilevel"/>
    <w:tmpl w:val="1644A2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191D190C"/>
    <w:multiLevelType w:val="hybridMultilevel"/>
    <w:tmpl w:val="37E49D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2A20F2"/>
    <w:multiLevelType w:val="hybridMultilevel"/>
    <w:tmpl w:val="21D0A1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D0929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087AC1"/>
    <w:multiLevelType w:val="multilevel"/>
    <w:tmpl w:val="31364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C55638C"/>
    <w:multiLevelType w:val="hybridMultilevel"/>
    <w:tmpl w:val="5E2EA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0004E6"/>
    <w:multiLevelType w:val="hybridMultilevel"/>
    <w:tmpl w:val="689C9AFE"/>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2D7773F1"/>
    <w:multiLevelType w:val="hybridMultilevel"/>
    <w:tmpl w:val="3B441688"/>
    <w:lvl w:ilvl="0" w:tplc="08090001">
      <w:start w:val="1"/>
      <w:numFmt w:val="bullet"/>
      <w:lvlText w:val=""/>
      <w:lvlJc w:val="left"/>
      <w:pPr>
        <w:ind w:left="1080" w:hanging="360"/>
      </w:pPr>
      <w:rPr>
        <w:rFonts w:hint="default" w:ascii="Symbol" w:hAnsi="Symbol"/>
      </w:rPr>
    </w:lvl>
    <w:lvl w:ilvl="1" w:tplc="0809000B">
      <w:start w:val="1"/>
      <w:numFmt w:val="bullet"/>
      <w:lvlText w:val=""/>
      <w:lvlJc w:val="left"/>
      <w:pPr>
        <w:ind w:left="1800" w:hanging="360"/>
      </w:pPr>
      <w:rPr>
        <w:rFonts w:hint="default" w:ascii="Wingdings" w:hAnsi="Wingdings"/>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319132D"/>
    <w:multiLevelType w:val="hybridMultilevel"/>
    <w:tmpl w:val="9D30C6B2"/>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19" w15:restartNumberingAfterBreak="0">
    <w:nsid w:val="36BC07CC"/>
    <w:multiLevelType w:val="hybridMultilevel"/>
    <w:tmpl w:val="82D81C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CB642B1"/>
    <w:multiLevelType w:val="hybridMultilevel"/>
    <w:tmpl w:val="800850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F573FE6"/>
    <w:multiLevelType w:val="multilevel"/>
    <w:tmpl w:val="BE86CE06"/>
    <w:lvl w:ilvl="0">
      <w:start w:val="1"/>
      <w:numFmt w:val="decimal"/>
      <w:pStyle w:val="Heading1"/>
      <w:lvlText w:val="%1."/>
      <w:lvlJc w:val="left"/>
      <w:pPr>
        <w:tabs>
          <w:tab w:val="num" w:pos="720"/>
        </w:tabs>
        <w:ind w:left="720" w:hanging="720"/>
      </w:pPr>
      <w:rPr>
        <w:rFonts w:hint="default"/>
      </w:rPr>
    </w:lvl>
    <w:lvl w:ilvl="1">
      <w:start w:val="1"/>
      <w:numFmt w:val="decimal"/>
      <w:pStyle w:val="ListNumber"/>
      <w:isLg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2"/>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FA0175C"/>
    <w:multiLevelType w:val="hybridMultilevel"/>
    <w:tmpl w:val="CC764D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966F41"/>
    <w:multiLevelType w:val="hybridMultilevel"/>
    <w:tmpl w:val="4894CB9C"/>
    <w:lvl w:ilvl="0" w:tplc="313C2420">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8B1F3F"/>
    <w:multiLevelType w:val="hybridMultilevel"/>
    <w:tmpl w:val="DFB0F60C"/>
    <w:lvl w:ilvl="0" w:tplc="D0E45F82">
      <w:start w:val="1"/>
      <w:numFmt w:val="decimal"/>
      <w:lvlText w:val="%1."/>
      <w:lvlJc w:val="left"/>
      <w:pPr>
        <w:tabs>
          <w:tab w:val="num" w:pos="1440"/>
        </w:tabs>
        <w:ind w:left="1440" w:hanging="720"/>
      </w:pPr>
      <w:rPr>
        <w:rFonts w:hint="default" w:ascii="Arial" w:hAnsi="Arial"/>
        <w:b w:val="0"/>
        <w:i w:val="0"/>
        <w:color w:val="auto"/>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6491A2C"/>
    <w:multiLevelType w:val="hybridMultilevel"/>
    <w:tmpl w:val="6ACA2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82625F5"/>
    <w:multiLevelType w:val="multilevel"/>
    <w:tmpl w:val="DB1A3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A8B6A6F"/>
    <w:multiLevelType w:val="hybridMultilevel"/>
    <w:tmpl w:val="FDA417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CD95662"/>
    <w:multiLevelType w:val="hybridMultilevel"/>
    <w:tmpl w:val="07CEB3AA"/>
    <w:lvl w:ilvl="0" w:tplc="D0E45F82">
      <w:start w:val="1"/>
      <w:numFmt w:val="decimal"/>
      <w:lvlText w:val="%1."/>
      <w:lvlJc w:val="left"/>
      <w:pPr>
        <w:tabs>
          <w:tab w:val="num" w:pos="1440"/>
        </w:tabs>
        <w:ind w:left="1440" w:hanging="720"/>
      </w:pPr>
      <w:rPr>
        <w:rFonts w:hint="default" w:ascii="Arial" w:hAnsi="Arial"/>
        <w:b w:val="0"/>
        <w:i w:val="0"/>
        <w:color w:val="auto"/>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17B1A10"/>
    <w:multiLevelType w:val="hybridMultilevel"/>
    <w:tmpl w:val="DF0A46A0"/>
    <w:lvl w:ilvl="0" w:tplc="321474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2097C39"/>
    <w:multiLevelType w:val="hybridMultilevel"/>
    <w:tmpl w:val="90E6292C"/>
    <w:lvl w:ilvl="0" w:tplc="E2A0C322">
      <w:numFmt w:val="bullet"/>
      <w:lvlText w:val="-"/>
      <w:lvlJc w:val="left"/>
      <w:pPr>
        <w:ind w:left="408" w:hanging="360"/>
      </w:pPr>
      <w:rPr>
        <w:rFonts w:hint="default" w:ascii="Calibri" w:hAnsi="Calibri" w:cs="Calibri" w:eastAsiaTheme="minorEastAsia"/>
      </w:rPr>
    </w:lvl>
    <w:lvl w:ilvl="1" w:tplc="08090003" w:tentative="1">
      <w:start w:val="1"/>
      <w:numFmt w:val="bullet"/>
      <w:lvlText w:val="o"/>
      <w:lvlJc w:val="left"/>
      <w:pPr>
        <w:ind w:left="1128" w:hanging="360"/>
      </w:pPr>
      <w:rPr>
        <w:rFonts w:hint="default" w:ascii="Courier New" w:hAnsi="Courier New" w:cs="Courier New"/>
      </w:rPr>
    </w:lvl>
    <w:lvl w:ilvl="2" w:tplc="08090005" w:tentative="1">
      <w:start w:val="1"/>
      <w:numFmt w:val="bullet"/>
      <w:lvlText w:val=""/>
      <w:lvlJc w:val="left"/>
      <w:pPr>
        <w:ind w:left="1848" w:hanging="360"/>
      </w:pPr>
      <w:rPr>
        <w:rFonts w:hint="default" w:ascii="Wingdings" w:hAnsi="Wingdings"/>
      </w:rPr>
    </w:lvl>
    <w:lvl w:ilvl="3" w:tplc="08090001" w:tentative="1">
      <w:start w:val="1"/>
      <w:numFmt w:val="bullet"/>
      <w:lvlText w:val=""/>
      <w:lvlJc w:val="left"/>
      <w:pPr>
        <w:ind w:left="2568" w:hanging="360"/>
      </w:pPr>
      <w:rPr>
        <w:rFonts w:hint="default" w:ascii="Symbol" w:hAnsi="Symbol"/>
      </w:rPr>
    </w:lvl>
    <w:lvl w:ilvl="4" w:tplc="08090003" w:tentative="1">
      <w:start w:val="1"/>
      <w:numFmt w:val="bullet"/>
      <w:lvlText w:val="o"/>
      <w:lvlJc w:val="left"/>
      <w:pPr>
        <w:ind w:left="3288" w:hanging="360"/>
      </w:pPr>
      <w:rPr>
        <w:rFonts w:hint="default" w:ascii="Courier New" w:hAnsi="Courier New" w:cs="Courier New"/>
      </w:rPr>
    </w:lvl>
    <w:lvl w:ilvl="5" w:tplc="08090005" w:tentative="1">
      <w:start w:val="1"/>
      <w:numFmt w:val="bullet"/>
      <w:lvlText w:val=""/>
      <w:lvlJc w:val="left"/>
      <w:pPr>
        <w:ind w:left="4008" w:hanging="360"/>
      </w:pPr>
      <w:rPr>
        <w:rFonts w:hint="default" w:ascii="Wingdings" w:hAnsi="Wingdings"/>
      </w:rPr>
    </w:lvl>
    <w:lvl w:ilvl="6" w:tplc="08090001" w:tentative="1">
      <w:start w:val="1"/>
      <w:numFmt w:val="bullet"/>
      <w:lvlText w:val=""/>
      <w:lvlJc w:val="left"/>
      <w:pPr>
        <w:ind w:left="4728" w:hanging="360"/>
      </w:pPr>
      <w:rPr>
        <w:rFonts w:hint="default" w:ascii="Symbol" w:hAnsi="Symbol"/>
      </w:rPr>
    </w:lvl>
    <w:lvl w:ilvl="7" w:tplc="08090003" w:tentative="1">
      <w:start w:val="1"/>
      <w:numFmt w:val="bullet"/>
      <w:lvlText w:val="o"/>
      <w:lvlJc w:val="left"/>
      <w:pPr>
        <w:ind w:left="5448" w:hanging="360"/>
      </w:pPr>
      <w:rPr>
        <w:rFonts w:hint="default" w:ascii="Courier New" w:hAnsi="Courier New" w:cs="Courier New"/>
      </w:rPr>
    </w:lvl>
    <w:lvl w:ilvl="8" w:tplc="08090005" w:tentative="1">
      <w:start w:val="1"/>
      <w:numFmt w:val="bullet"/>
      <w:lvlText w:val=""/>
      <w:lvlJc w:val="left"/>
      <w:pPr>
        <w:ind w:left="6168" w:hanging="360"/>
      </w:pPr>
      <w:rPr>
        <w:rFonts w:hint="default" w:ascii="Wingdings" w:hAnsi="Wingdings"/>
      </w:rPr>
    </w:lvl>
  </w:abstractNum>
  <w:abstractNum w:abstractNumId="31" w15:restartNumberingAfterBreak="0">
    <w:nsid w:val="546C6DE8"/>
    <w:multiLevelType w:val="hybridMultilevel"/>
    <w:tmpl w:val="7ACAF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86D0FA7"/>
    <w:multiLevelType w:val="multilevel"/>
    <w:tmpl w:val="661EE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9B83291"/>
    <w:multiLevelType w:val="hybridMultilevel"/>
    <w:tmpl w:val="4D4E278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C8C3E3E"/>
    <w:multiLevelType w:val="hybridMultilevel"/>
    <w:tmpl w:val="47865602"/>
    <w:lvl w:ilvl="0" w:tplc="08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5F367C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0305EDC"/>
    <w:multiLevelType w:val="hybridMultilevel"/>
    <w:tmpl w:val="CF6859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C23152"/>
    <w:multiLevelType w:val="hybridMultilevel"/>
    <w:tmpl w:val="B636A87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7EE69F0"/>
    <w:multiLevelType w:val="multilevel"/>
    <w:tmpl w:val="E8FEE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8F71FC7"/>
    <w:multiLevelType w:val="multilevel"/>
    <w:tmpl w:val="9C5E6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A626F23"/>
    <w:multiLevelType w:val="hybridMultilevel"/>
    <w:tmpl w:val="33C0AC30"/>
    <w:lvl w:ilvl="0" w:tplc="41AE0CF8">
      <w:start w:val="1"/>
      <w:numFmt w:val="lowerRoman"/>
      <w:pStyle w:val="Roman"/>
      <w:lvlText w:val="(%1)"/>
      <w:lvlJc w:val="left"/>
      <w:pPr>
        <w:tabs>
          <w:tab w:val="num" w:pos="1440"/>
        </w:tabs>
        <w:ind w:left="1440" w:hanging="720"/>
      </w:pPr>
      <w:rPr>
        <w:rFonts w:hint="default" w:ascii="Arial" w:hAnsi="Arial" w:cs="Arial"/>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C7E6A1A"/>
    <w:multiLevelType w:val="hybridMultilevel"/>
    <w:tmpl w:val="6E3A1214"/>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42" w15:restartNumberingAfterBreak="0">
    <w:nsid w:val="6D94A3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0DB5D2F"/>
    <w:multiLevelType w:val="hybridMultilevel"/>
    <w:tmpl w:val="54DE4CB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4" w15:restartNumberingAfterBreak="0">
    <w:nsid w:val="71604440"/>
    <w:multiLevelType w:val="multilevel"/>
    <w:tmpl w:val="F5D6A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7B078A0"/>
    <w:multiLevelType w:val="hybridMultilevel"/>
    <w:tmpl w:val="BAD4C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99358AF"/>
    <w:multiLevelType w:val="hybridMultilevel"/>
    <w:tmpl w:val="E414624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7" w15:restartNumberingAfterBreak="0">
    <w:nsid w:val="7E0B3F56"/>
    <w:multiLevelType w:val="hybridMultilevel"/>
    <w:tmpl w:val="29D88B78"/>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num w:numId="1" w16cid:durableId="1754820552">
    <w:abstractNumId w:val="9"/>
  </w:num>
  <w:num w:numId="2" w16cid:durableId="1977953790">
    <w:abstractNumId w:val="36"/>
  </w:num>
  <w:num w:numId="3" w16cid:durableId="265159784">
    <w:abstractNumId w:val="17"/>
  </w:num>
  <w:num w:numId="4" w16cid:durableId="387655854">
    <w:abstractNumId w:val="33"/>
  </w:num>
  <w:num w:numId="5" w16cid:durableId="2092117160">
    <w:abstractNumId w:val="20"/>
  </w:num>
  <w:num w:numId="6" w16cid:durableId="647134125">
    <w:abstractNumId w:val="8"/>
  </w:num>
  <w:num w:numId="7" w16cid:durableId="772823125">
    <w:abstractNumId w:val="7"/>
  </w:num>
  <w:num w:numId="8" w16cid:durableId="711346454">
    <w:abstractNumId w:val="37"/>
  </w:num>
  <w:num w:numId="9" w16cid:durableId="1185944842">
    <w:abstractNumId w:val="34"/>
  </w:num>
  <w:num w:numId="10" w16cid:durableId="487750454">
    <w:abstractNumId w:val="10"/>
  </w:num>
  <w:num w:numId="11" w16cid:durableId="1107509318">
    <w:abstractNumId w:val="41"/>
  </w:num>
  <w:num w:numId="12" w16cid:durableId="1291008518">
    <w:abstractNumId w:val="19"/>
  </w:num>
  <w:num w:numId="13" w16cid:durableId="1474441070">
    <w:abstractNumId w:val="27"/>
  </w:num>
  <w:num w:numId="14" w16cid:durableId="279459367">
    <w:abstractNumId w:val="22"/>
  </w:num>
  <w:num w:numId="15" w16cid:durableId="31073461">
    <w:abstractNumId w:val="43"/>
  </w:num>
  <w:num w:numId="16" w16cid:durableId="330648513">
    <w:abstractNumId w:val="5"/>
  </w:num>
  <w:num w:numId="17" w16cid:durableId="1503858084">
    <w:abstractNumId w:val="30"/>
  </w:num>
  <w:num w:numId="18" w16cid:durableId="1491943588">
    <w:abstractNumId w:val="11"/>
  </w:num>
  <w:num w:numId="19" w16cid:durableId="2047019965">
    <w:abstractNumId w:val="46"/>
  </w:num>
  <w:num w:numId="20" w16cid:durableId="164789420">
    <w:abstractNumId w:val="47"/>
  </w:num>
  <w:num w:numId="21" w16cid:durableId="1338271778">
    <w:abstractNumId w:val="18"/>
  </w:num>
  <w:num w:numId="22" w16cid:durableId="758452799">
    <w:abstractNumId w:val="12"/>
  </w:num>
  <w:num w:numId="23" w16cid:durableId="818617730">
    <w:abstractNumId w:val="42"/>
  </w:num>
  <w:num w:numId="24" w16cid:durableId="1714305125">
    <w:abstractNumId w:val="1"/>
  </w:num>
  <w:num w:numId="25" w16cid:durableId="1881474107">
    <w:abstractNumId w:val="0"/>
  </w:num>
  <w:num w:numId="26" w16cid:durableId="649870837">
    <w:abstractNumId w:val="35"/>
  </w:num>
  <w:num w:numId="27" w16cid:durableId="136604482">
    <w:abstractNumId w:val="44"/>
  </w:num>
  <w:num w:numId="28" w16cid:durableId="374548760">
    <w:abstractNumId w:val="38"/>
  </w:num>
  <w:num w:numId="29" w16cid:durableId="1647665514">
    <w:abstractNumId w:val="39"/>
  </w:num>
  <w:num w:numId="30" w16cid:durableId="170263044">
    <w:abstractNumId w:val="26"/>
  </w:num>
  <w:num w:numId="31" w16cid:durableId="326597021">
    <w:abstractNumId w:val="14"/>
  </w:num>
  <w:num w:numId="32" w16cid:durableId="1714110337">
    <w:abstractNumId w:val="32"/>
  </w:num>
  <w:num w:numId="33" w16cid:durableId="443698816">
    <w:abstractNumId w:val="25"/>
  </w:num>
  <w:num w:numId="34" w16cid:durableId="1345132476">
    <w:abstractNumId w:val="15"/>
  </w:num>
  <w:num w:numId="35" w16cid:durableId="170263111">
    <w:abstractNumId w:val="45"/>
  </w:num>
  <w:num w:numId="36" w16cid:durableId="1526937722">
    <w:abstractNumId w:val="31"/>
  </w:num>
  <w:num w:numId="37" w16cid:durableId="1828940584">
    <w:abstractNumId w:val="16"/>
  </w:num>
  <w:num w:numId="38" w16cid:durableId="1987009629">
    <w:abstractNumId w:val="23"/>
  </w:num>
  <w:num w:numId="39" w16cid:durableId="1079400871">
    <w:abstractNumId w:val="13"/>
  </w:num>
  <w:num w:numId="40" w16cid:durableId="67234258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924460735">
    <w:abstractNumId w:val="29"/>
  </w:num>
  <w:num w:numId="42" w16cid:durableId="776214272">
    <w:abstractNumId w:val="4"/>
  </w:num>
  <w:num w:numId="43" w16cid:durableId="791555831">
    <w:abstractNumId w:val="3"/>
  </w:num>
  <w:num w:numId="44" w16cid:durableId="744455319">
    <w:abstractNumId w:val="2"/>
  </w:num>
  <w:num w:numId="45" w16cid:durableId="73861556">
    <w:abstractNumId w:val="21"/>
  </w:num>
  <w:num w:numId="46" w16cid:durableId="1572692022">
    <w:abstractNumId w:val="40"/>
  </w:num>
  <w:num w:numId="47" w16cid:durableId="771123870">
    <w:abstractNumId w:val="28"/>
  </w:num>
  <w:num w:numId="48" w16cid:durableId="710570824">
    <w:abstractNumId w:val="6"/>
  </w:num>
  <w:num w:numId="49" w16cid:durableId="158869050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25"/>
    <w:rsid w:val="000005EC"/>
    <w:rsid w:val="000018DD"/>
    <w:rsid w:val="00003110"/>
    <w:rsid w:val="0000336E"/>
    <w:rsid w:val="000036A4"/>
    <w:rsid w:val="00003AD6"/>
    <w:rsid w:val="0000486B"/>
    <w:rsid w:val="0000508A"/>
    <w:rsid w:val="00005B2F"/>
    <w:rsid w:val="000070C1"/>
    <w:rsid w:val="000076E6"/>
    <w:rsid w:val="00010CA5"/>
    <w:rsid w:val="00010D49"/>
    <w:rsid w:val="000112AB"/>
    <w:rsid w:val="00011384"/>
    <w:rsid w:val="000115AE"/>
    <w:rsid w:val="00011C5B"/>
    <w:rsid w:val="000123A1"/>
    <w:rsid w:val="000129E6"/>
    <w:rsid w:val="000139CF"/>
    <w:rsid w:val="000139EA"/>
    <w:rsid w:val="000140B2"/>
    <w:rsid w:val="00014225"/>
    <w:rsid w:val="00014AEE"/>
    <w:rsid w:val="00014B33"/>
    <w:rsid w:val="00014E37"/>
    <w:rsid w:val="00015933"/>
    <w:rsid w:val="00017451"/>
    <w:rsid w:val="00017AB1"/>
    <w:rsid w:val="0002120B"/>
    <w:rsid w:val="0002216A"/>
    <w:rsid w:val="00022888"/>
    <w:rsid w:val="000228F2"/>
    <w:rsid w:val="00023814"/>
    <w:rsid w:val="000247A1"/>
    <w:rsid w:val="00024F65"/>
    <w:rsid w:val="0002532A"/>
    <w:rsid w:val="00025A43"/>
    <w:rsid w:val="00025C29"/>
    <w:rsid w:val="00026868"/>
    <w:rsid w:val="000274E3"/>
    <w:rsid w:val="000308D5"/>
    <w:rsid w:val="00030CD2"/>
    <w:rsid w:val="000313FF"/>
    <w:rsid w:val="00031512"/>
    <w:rsid w:val="00033145"/>
    <w:rsid w:val="00033527"/>
    <w:rsid w:val="00033FC2"/>
    <w:rsid w:val="00035788"/>
    <w:rsid w:val="00035E94"/>
    <w:rsid w:val="0003711D"/>
    <w:rsid w:val="00037140"/>
    <w:rsid w:val="00037DBF"/>
    <w:rsid w:val="000402DB"/>
    <w:rsid w:val="00043FFC"/>
    <w:rsid w:val="000447F1"/>
    <w:rsid w:val="00045620"/>
    <w:rsid w:val="00045D59"/>
    <w:rsid w:val="000466AC"/>
    <w:rsid w:val="00046A1D"/>
    <w:rsid w:val="0004708A"/>
    <w:rsid w:val="00047379"/>
    <w:rsid w:val="0005096C"/>
    <w:rsid w:val="00051408"/>
    <w:rsid w:val="00051733"/>
    <w:rsid w:val="00052126"/>
    <w:rsid w:val="00052380"/>
    <w:rsid w:val="00052751"/>
    <w:rsid w:val="00053120"/>
    <w:rsid w:val="00053149"/>
    <w:rsid w:val="000535D9"/>
    <w:rsid w:val="000544AD"/>
    <w:rsid w:val="00054A3E"/>
    <w:rsid w:val="00054A50"/>
    <w:rsid w:val="000557EB"/>
    <w:rsid w:val="00055B68"/>
    <w:rsid w:val="00055F75"/>
    <w:rsid w:val="000560F2"/>
    <w:rsid w:val="00056F50"/>
    <w:rsid w:val="000574DE"/>
    <w:rsid w:val="00057920"/>
    <w:rsid w:val="00057C73"/>
    <w:rsid w:val="0006012B"/>
    <w:rsid w:val="00060CA9"/>
    <w:rsid w:val="00060F5F"/>
    <w:rsid w:val="00061E1C"/>
    <w:rsid w:val="000632B7"/>
    <w:rsid w:val="00063E27"/>
    <w:rsid w:val="00064E3A"/>
    <w:rsid w:val="0006569E"/>
    <w:rsid w:val="000657E5"/>
    <w:rsid w:val="0006598B"/>
    <w:rsid w:val="000662D2"/>
    <w:rsid w:val="00066BBA"/>
    <w:rsid w:val="00066C7E"/>
    <w:rsid w:val="00066FB2"/>
    <w:rsid w:val="0006701B"/>
    <w:rsid w:val="000714E8"/>
    <w:rsid w:val="00071AC8"/>
    <w:rsid w:val="00071D19"/>
    <w:rsid w:val="00072E71"/>
    <w:rsid w:val="000736E5"/>
    <w:rsid w:val="000736FF"/>
    <w:rsid w:val="00073705"/>
    <w:rsid w:val="000737AD"/>
    <w:rsid w:val="00073EBB"/>
    <w:rsid w:val="0007423B"/>
    <w:rsid w:val="000748DF"/>
    <w:rsid w:val="00075690"/>
    <w:rsid w:val="00075822"/>
    <w:rsid w:val="00075D87"/>
    <w:rsid w:val="000763BA"/>
    <w:rsid w:val="0007711B"/>
    <w:rsid w:val="00077961"/>
    <w:rsid w:val="00080232"/>
    <w:rsid w:val="00080E69"/>
    <w:rsid w:val="00080FB4"/>
    <w:rsid w:val="0008102F"/>
    <w:rsid w:val="0008107E"/>
    <w:rsid w:val="00081394"/>
    <w:rsid w:val="00081F2F"/>
    <w:rsid w:val="00083697"/>
    <w:rsid w:val="00084FA2"/>
    <w:rsid w:val="000857E6"/>
    <w:rsid w:val="00085C2C"/>
    <w:rsid w:val="00086CAE"/>
    <w:rsid w:val="00090548"/>
    <w:rsid w:val="00090B9B"/>
    <w:rsid w:val="00091BA3"/>
    <w:rsid w:val="00091CCD"/>
    <w:rsid w:val="0009252E"/>
    <w:rsid w:val="0009292B"/>
    <w:rsid w:val="00093181"/>
    <w:rsid w:val="0009590F"/>
    <w:rsid w:val="00097B24"/>
    <w:rsid w:val="00097F46"/>
    <w:rsid w:val="000A08B2"/>
    <w:rsid w:val="000A0E16"/>
    <w:rsid w:val="000A0E44"/>
    <w:rsid w:val="000A217B"/>
    <w:rsid w:val="000A2B8A"/>
    <w:rsid w:val="000A3506"/>
    <w:rsid w:val="000A3A12"/>
    <w:rsid w:val="000A4220"/>
    <w:rsid w:val="000A4666"/>
    <w:rsid w:val="000A69CF"/>
    <w:rsid w:val="000A6BA1"/>
    <w:rsid w:val="000A7E23"/>
    <w:rsid w:val="000B0176"/>
    <w:rsid w:val="000B021D"/>
    <w:rsid w:val="000B0599"/>
    <w:rsid w:val="000B0C38"/>
    <w:rsid w:val="000B0CA0"/>
    <w:rsid w:val="000B2AFD"/>
    <w:rsid w:val="000B3FED"/>
    <w:rsid w:val="000B4B76"/>
    <w:rsid w:val="000B4D0C"/>
    <w:rsid w:val="000B4FA8"/>
    <w:rsid w:val="000B6372"/>
    <w:rsid w:val="000B637E"/>
    <w:rsid w:val="000B65AA"/>
    <w:rsid w:val="000B65F8"/>
    <w:rsid w:val="000B6CDC"/>
    <w:rsid w:val="000B7155"/>
    <w:rsid w:val="000B7740"/>
    <w:rsid w:val="000B7790"/>
    <w:rsid w:val="000B7C18"/>
    <w:rsid w:val="000C00DD"/>
    <w:rsid w:val="000C102F"/>
    <w:rsid w:val="000C10D2"/>
    <w:rsid w:val="000C18D3"/>
    <w:rsid w:val="000C29E1"/>
    <w:rsid w:val="000C2E1E"/>
    <w:rsid w:val="000C3751"/>
    <w:rsid w:val="000C3E15"/>
    <w:rsid w:val="000C53E5"/>
    <w:rsid w:val="000C6084"/>
    <w:rsid w:val="000C62EC"/>
    <w:rsid w:val="000C63D3"/>
    <w:rsid w:val="000C6C45"/>
    <w:rsid w:val="000C71C8"/>
    <w:rsid w:val="000C7344"/>
    <w:rsid w:val="000C7C93"/>
    <w:rsid w:val="000D064F"/>
    <w:rsid w:val="000D3546"/>
    <w:rsid w:val="000D4D48"/>
    <w:rsid w:val="000D4D89"/>
    <w:rsid w:val="000D554A"/>
    <w:rsid w:val="000D62AF"/>
    <w:rsid w:val="000D6D38"/>
    <w:rsid w:val="000D6D3C"/>
    <w:rsid w:val="000D7105"/>
    <w:rsid w:val="000E008C"/>
    <w:rsid w:val="000E03E5"/>
    <w:rsid w:val="000E05A3"/>
    <w:rsid w:val="000E05D5"/>
    <w:rsid w:val="000E0D03"/>
    <w:rsid w:val="000E0F9B"/>
    <w:rsid w:val="000E1545"/>
    <w:rsid w:val="000E25A7"/>
    <w:rsid w:val="000E38BE"/>
    <w:rsid w:val="000E3F68"/>
    <w:rsid w:val="000E432A"/>
    <w:rsid w:val="000E45DD"/>
    <w:rsid w:val="000E5DBE"/>
    <w:rsid w:val="000E5E95"/>
    <w:rsid w:val="000E6E6A"/>
    <w:rsid w:val="000E7C24"/>
    <w:rsid w:val="000E7CBB"/>
    <w:rsid w:val="000F0A46"/>
    <w:rsid w:val="000F1456"/>
    <w:rsid w:val="000F2729"/>
    <w:rsid w:val="000F29B3"/>
    <w:rsid w:val="000F3BAD"/>
    <w:rsid w:val="000F43FC"/>
    <w:rsid w:val="000F4E23"/>
    <w:rsid w:val="000F5670"/>
    <w:rsid w:val="000F6A4E"/>
    <w:rsid w:val="000F7C89"/>
    <w:rsid w:val="00100A47"/>
    <w:rsid w:val="00101EED"/>
    <w:rsid w:val="001022A6"/>
    <w:rsid w:val="0010477F"/>
    <w:rsid w:val="00104C2C"/>
    <w:rsid w:val="00105170"/>
    <w:rsid w:val="001051B1"/>
    <w:rsid w:val="001055E0"/>
    <w:rsid w:val="001056B8"/>
    <w:rsid w:val="00106970"/>
    <w:rsid w:val="00106CE3"/>
    <w:rsid w:val="0010716D"/>
    <w:rsid w:val="00107B46"/>
    <w:rsid w:val="00107CEE"/>
    <w:rsid w:val="00110111"/>
    <w:rsid w:val="0011022A"/>
    <w:rsid w:val="001103AE"/>
    <w:rsid w:val="00111529"/>
    <w:rsid w:val="0011164E"/>
    <w:rsid w:val="00111F65"/>
    <w:rsid w:val="00112270"/>
    <w:rsid w:val="001137FD"/>
    <w:rsid w:val="00115038"/>
    <w:rsid w:val="00115B25"/>
    <w:rsid w:val="0011620D"/>
    <w:rsid w:val="0011652D"/>
    <w:rsid w:val="00116792"/>
    <w:rsid w:val="00117022"/>
    <w:rsid w:val="001173A0"/>
    <w:rsid w:val="00117926"/>
    <w:rsid w:val="00121287"/>
    <w:rsid w:val="00122481"/>
    <w:rsid w:val="0012349F"/>
    <w:rsid w:val="0012379E"/>
    <w:rsid w:val="001238CB"/>
    <w:rsid w:val="00123CB2"/>
    <w:rsid w:val="00124C44"/>
    <w:rsid w:val="00124FE4"/>
    <w:rsid w:val="00125E75"/>
    <w:rsid w:val="00125F03"/>
    <w:rsid w:val="0012750A"/>
    <w:rsid w:val="001275D0"/>
    <w:rsid w:val="00127752"/>
    <w:rsid w:val="00127B21"/>
    <w:rsid w:val="00127B72"/>
    <w:rsid w:val="00127E7A"/>
    <w:rsid w:val="00130ABF"/>
    <w:rsid w:val="00131C73"/>
    <w:rsid w:val="00132665"/>
    <w:rsid w:val="00133533"/>
    <w:rsid w:val="00133B3F"/>
    <w:rsid w:val="00134127"/>
    <w:rsid w:val="00134256"/>
    <w:rsid w:val="00134645"/>
    <w:rsid w:val="0013515D"/>
    <w:rsid w:val="001359A6"/>
    <w:rsid w:val="00135A5B"/>
    <w:rsid w:val="0013619E"/>
    <w:rsid w:val="00137165"/>
    <w:rsid w:val="00137FE5"/>
    <w:rsid w:val="0014023A"/>
    <w:rsid w:val="001403BB"/>
    <w:rsid w:val="00141067"/>
    <w:rsid w:val="001420E8"/>
    <w:rsid w:val="001424D9"/>
    <w:rsid w:val="00142C53"/>
    <w:rsid w:val="00142CD6"/>
    <w:rsid w:val="0014383F"/>
    <w:rsid w:val="001459A5"/>
    <w:rsid w:val="00146444"/>
    <w:rsid w:val="00146496"/>
    <w:rsid w:val="001465AA"/>
    <w:rsid w:val="00146B37"/>
    <w:rsid w:val="00146C8B"/>
    <w:rsid w:val="00147128"/>
    <w:rsid w:val="001515D9"/>
    <w:rsid w:val="00151CD3"/>
    <w:rsid w:val="001524C2"/>
    <w:rsid w:val="00152F32"/>
    <w:rsid w:val="001532F5"/>
    <w:rsid w:val="001546EB"/>
    <w:rsid w:val="001549AB"/>
    <w:rsid w:val="001573ED"/>
    <w:rsid w:val="001575BA"/>
    <w:rsid w:val="001578CC"/>
    <w:rsid w:val="00157F15"/>
    <w:rsid w:val="00161EAC"/>
    <w:rsid w:val="001628B1"/>
    <w:rsid w:val="00162D65"/>
    <w:rsid w:val="00162F4F"/>
    <w:rsid w:val="00163148"/>
    <w:rsid w:val="00163356"/>
    <w:rsid w:val="001652C6"/>
    <w:rsid w:val="001653B1"/>
    <w:rsid w:val="00165D30"/>
    <w:rsid w:val="00167722"/>
    <w:rsid w:val="00170119"/>
    <w:rsid w:val="001705F2"/>
    <w:rsid w:val="00171166"/>
    <w:rsid w:val="0017177A"/>
    <w:rsid w:val="00171DC0"/>
    <w:rsid w:val="00172382"/>
    <w:rsid w:val="0017449A"/>
    <w:rsid w:val="00174581"/>
    <w:rsid w:val="00174E35"/>
    <w:rsid w:val="00175F19"/>
    <w:rsid w:val="001760DA"/>
    <w:rsid w:val="0017640D"/>
    <w:rsid w:val="001764AF"/>
    <w:rsid w:val="001764F1"/>
    <w:rsid w:val="00177070"/>
    <w:rsid w:val="00177908"/>
    <w:rsid w:val="00180821"/>
    <w:rsid w:val="00182AA6"/>
    <w:rsid w:val="00182B4B"/>
    <w:rsid w:val="00183451"/>
    <w:rsid w:val="00183980"/>
    <w:rsid w:val="0018554F"/>
    <w:rsid w:val="001858F5"/>
    <w:rsid w:val="00187837"/>
    <w:rsid w:val="00187E84"/>
    <w:rsid w:val="00190E73"/>
    <w:rsid w:val="00191461"/>
    <w:rsid w:val="00192260"/>
    <w:rsid w:val="00192C3B"/>
    <w:rsid w:val="00192D56"/>
    <w:rsid w:val="0019373B"/>
    <w:rsid w:val="00193D4C"/>
    <w:rsid w:val="00193DFB"/>
    <w:rsid w:val="00193EBF"/>
    <w:rsid w:val="00193F6C"/>
    <w:rsid w:val="001943E8"/>
    <w:rsid w:val="00195057"/>
    <w:rsid w:val="00196AD5"/>
    <w:rsid w:val="001971EF"/>
    <w:rsid w:val="0019739A"/>
    <w:rsid w:val="00197544"/>
    <w:rsid w:val="001977CC"/>
    <w:rsid w:val="00197D69"/>
    <w:rsid w:val="001A03B3"/>
    <w:rsid w:val="001A069C"/>
    <w:rsid w:val="001A18BA"/>
    <w:rsid w:val="001A1A1C"/>
    <w:rsid w:val="001A1A51"/>
    <w:rsid w:val="001A1BBD"/>
    <w:rsid w:val="001A25FD"/>
    <w:rsid w:val="001A2E11"/>
    <w:rsid w:val="001A4669"/>
    <w:rsid w:val="001A4709"/>
    <w:rsid w:val="001A4AB3"/>
    <w:rsid w:val="001A4C2C"/>
    <w:rsid w:val="001A5924"/>
    <w:rsid w:val="001A5D27"/>
    <w:rsid w:val="001A7651"/>
    <w:rsid w:val="001A7699"/>
    <w:rsid w:val="001A7772"/>
    <w:rsid w:val="001A7D8C"/>
    <w:rsid w:val="001B061A"/>
    <w:rsid w:val="001B1205"/>
    <w:rsid w:val="001B2ED7"/>
    <w:rsid w:val="001B34C5"/>
    <w:rsid w:val="001B3744"/>
    <w:rsid w:val="001B38A4"/>
    <w:rsid w:val="001B7402"/>
    <w:rsid w:val="001B7896"/>
    <w:rsid w:val="001B794A"/>
    <w:rsid w:val="001B7DCE"/>
    <w:rsid w:val="001C0462"/>
    <w:rsid w:val="001C21BF"/>
    <w:rsid w:val="001C2567"/>
    <w:rsid w:val="001C2B27"/>
    <w:rsid w:val="001C2B8B"/>
    <w:rsid w:val="001C3684"/>
    <w:rsid w:val="001C4F36"/>
    <w:rsid w:val="001C518B"/>
    <w:rsid w:val="001C672C"/>
    <w:rsid w:val="001C67E1"/>
    <w:rsid w:val="001C6D56"/>
    <w:rsid w:val="001C6DD1"/>
    <w:rsid w:val="001D0922"/>
    <w:rsid w:val="001D1C78"/>
    <w:rsid w:val="001D242D"/>
    <w:rsid w:val="001D24E6"/>
    <w:rsid w:val="001D2E11"/>
    <w:rsid w:val="001D3AE3"/>
    <w:rsid w:val="001D5CBD"/>
    <w:rsid w:val="001D628A"/>
    <w:rsid w:val="001D6634"/>
    <w:rsid w:val="001D7793"/>
    <w:rsid w:val="001E0604"/>
    <w:rsid w:val="001E090A"/>
    <w:rsid w:val="001E0FCF"/>
    <w:rsid w:val="001E1DE6"/>
    <w:rsid w:val="001E2027"/>
    <w:rsid w:val="001E207B"/>
    <w:rsid w:val="001E3CEE"/>
    <w:rsid w:val="001E653B"/>
    <w:rsid w:val="001E6BD5"/>
    <w:rsid w:val="001E6EE5"/>
    <w:rsid w:val="001E780D"/>
    <w:rsid w:val="001F05E8"/>
    <w:rsid w:val="001F0CE6"/>
    <w:rsid w:val="001F0FF3"/>
    <w:rsid w:val="001F1DC7"/>
    <w:rsid w:val="001F1FFD"/>
    <w:rsid w:val="001F20AE"/>
    <w:rsid w:val="001F24B4"/>
    <w:rsid w:val="001F3713"/>
    <w:rsid w:val="001F46A9"/>
    <w:rsid w:val="001F573E"/>
    <w:rsid w:val="001F574C"/>
    <w:rsid w:val="001F5D31"/>
    <w:rsid w:val="001F718D"/>
    <w:rsid w:val="001F7F8F"/>
    <w:rsid w:val="00201035"/>
    <w:rsid w:val="0020135F"/>
    <w:rsid w:val="002017D5"/>
    <w:rsid w:val="00201DB6"/>
    <w:rsid w:val="00202CB9"/>
    <w:rsid w:val="00202D90"/>
    <w:rsid w:val="002034E5"/>
    <w:rsid w:val="002038D0"/>
    <w:rsid w:val="00203E57"/>
    <w:rsid w:val="00204F89"/>
    <w:rsid w:val="00205214"/>
    <w:rsid w:val="00205786"/>
    <w:rsid w:val="002058BC"/>
    <w:rsid w:val="00206CE1"/>
    <w:rsid w:val="00207202"/>
    <w:rsid w:val="00207254"/>
    <w:rsid w:val="0021081C"/>
    <w:rsid w:val="002111BA"/>
    <w:rsid w:val="0021192C"/>
    <w:rsid w:val="002125E9"/>
    <w:rsid w:val="00212A1A"/>
    <w:rsid w:val="002130B1"/>
    <w:rsid w:val="002138F0"/>
    <w:rsid w:val="00214823"/>
    <w:rsid w:val="00215057"/>
    <w:rsid w:val="00215D89"/>
    <w:rsid w:val="00217141"/>
    <w:rsid w:val="00217C4A"/>
    <w:rsid w:val="00217D7E"/>
    <w:rsid w:val="0022097E"/>
    <w:rsid w:val="00220B3B"/>
    <w:rsid w:val="002218A0"/>
    <w:rsid w:val="002220A9"/>
    <w:rsid w:val="00222BB9"/>
    <w:rsid w:val="00223DD8"/>
    <w:rsid w:val="002248F5"/>
    <w:rsid w:val="00224B5A"/>
    <w:rsid w:val="00225184"/>
    <w:rsid w:val="0022535E"/>
    <w:rsid w:val="00225502"/>
    <w:rsid w:val="00225E24"/>
    <w:rsid w:val="002263F7"/>
    <w:rsid w:val="002264E4"/>
    <w:rsid w:val="0022698C"/>
    <w:rsid w:val="00227989"/>
    <w:rsid w:val="00227BD5"/>
    <w:rsid w:val="00232188"/>
    <w:rsid w:val="00232987"/>
    <w:rsid w:val="00233389"/>
    <w:rsid w:val="00233C2F"/>
    <w:rsid w:val="00234896"/>
    <w:rsid w:val="002349FD"/>
    <w:rsid w:val="0023502E"/>
    <w:rsid w:val="00235964"/>
    <w:rsid w:val="00235DE6"/>
    <w:rsid w:val="002378E9"/>
    <w:rsid w:val="00242F4B"/>
    <w:rsid w:val="00244CB5"/>
    <w:rsid w:val="0024530D"/>
    <w:rsid w:val="00245619"/>
    <w:rsid w:val="002466AE"/>
    <w:rsid w:val="00246C3B"/>
    <w:rsid w:val="00246CA2"/>
    <w:rsid w:val="00250968"/>
    <w:rsid w:val="00251122"/>
    <w:rsid w:val="002512DD"/>
    <w:rsid w:val="00251812"/>
    <w:rsid w:val="00251E00"/>
    <w:rsid w:val="00252435"/>
    <w:rsid w:val="0025252D"/>
    <w:rsid w:val="0025381B"/>
    <w:rsid w:val="00253C6E"/>
    <w:rsid w:val="00254702"/>
    <w:rsid w:val="00256584"/>
    <w:rsid w:val="00256DF0"/>
    <w:rsid w:val="00260519"/>
    <w:rsid w:val="00261423"/>
    <w:rsid w:val="002617B8"/>
    <w:rsid w:val="0026210B"/>
    <w:rsid w:val="00262962"/>
    <w:rsid w:val="002629A9"/>
    <w:rsid w:val="0026310C"/>
    <w:rsid w:val="00265B10"/>
    <w:rsid w:val="002669D2"/>
    <w:rsid w:val="00266E53"/>
    <w:rsid w:val="00267F37"/>
    <w:rsid w:val="00270FB3"/>
    <w:rsid w:val="00271938"/>
    <w:rsid w:val="00272936"/>
    <w:rsid w:val="0027331B"/>
    <w:rsid w:val="0027372F"/>
    <w:rsid w:val="002737AE"/>
    <w:rsid w:val="00276080"/>
    <w:rsid w:val="002778C3"/>
    <w:rsid w:val="00280264"/>
    <w:rsid w:val="0028037D"/>
    <w:rsid w:val="002819B2"/>
    <w:rsid w:val="00281A7D"/>
    <w:rsid w:val="0028256C"/>
    <w:rsid w:val="002848ED"/>
    <w:rsid w:val="002852FE"/>
    <w:rsid w:val="0028567E"/>
    <w:rsid w:val="00286730"/>
    <w:rsid w:val="0028674C"/>
    <w:rsid w:val="00286C72"/>
    <w:rsid w:val="00286D9C"/>
    <w:rsid w:val="00287531"/>
    <w:rsid w:val="0028787A"/>
    <w:rsid w:val="00287FE8"/>
    <w:rsid w:val="0029002B"/>
    <w:rsid w:val="00290D19"/>
    <w:rsid w:val="002913D7"/>
    <w:rsid w:val="0029379A"/>
    <w:rsid w:val="00293B79"/>
    <w:rsid w:val="00294A8D"/>
    <w:rsid w:val="00294A8F"/>
    <w:rsid w:val="00294D57"/>
    <w:rsid w:val="00295859"/>
    <w:rsid w:val="00295C89"/>
    <w:rsid w:val="00295DA3"/>
    <w:rsid w:val="00296F7B"/>
    <w:rsid w:val="0029780C"/>
    <w:rsid w:val="002979AF"/>
    <w:rsid w:val="002A0D5E"/>
    <w:rsid w:val="002A1070"/>
    <w:rsid w:val="002A2E9D"/>
    <w:rsid w:val="002A3396"/>
    <w:rsid w:val="002A3448"/>
    <w:rsid w:val="002A37B0"/>
    <w:rsid w:val="002A3BD4"/>
    <w:rsid w:val="002A4508"/>
    <w:rsid w:val="002A5347"/>
    <w:rsid w:val="002A55CA"/>
    <w:rsid w:val="002A5BD0"/>
    <w:rsid w:val="002A5CB5"/>
    <w:rsid w:val="002A5F9F"/>
    <w:rsid w:val="002A61CD"/>
    <w:rsid w:val="002A64FC"/>
    <w:rsid w:val="002A6A0F"/>
    <w:rsid w:val="002A6B8D"/>
    <w:rsid w:val="002A704A"/>
    <w:rsid w:val="002B00C1"/>
    <w:rsid w:val="002B049D"/>
    <w:rsid w:val="002B06F9"/>
    <w:rsid w:val="002B123C"/>
    <w:rsid w:val="002B1D8C"/>
    <w:rsid w:val="002B1F5A"/>
    <w:rsid w:val="002B2839"/>
    <w:rsid w:val="002B2992"/>
    <w:rsid w:val="002B2C9B"/>
    <w:rsid w:val="002B2CFA"/>
    <w:rsid w:val="002B2D99"/>
    <w:rsid w:val="002B31AE"/>
    <w:rsid w:val="002B38C5"/>
    <w:rsid w:val="002B3986"/>
    <w:rsid w:val="002B45EC"/>
    <w:rsid w:val="002B6885"/>
    <w:rsid w:val="002B6967"/>
    <w:rsid w:val="002B6C6D"/>
    <w:rsid w:val="002B6F53"/>
    <w:rsid w:val="002B72D7"/>
    <w:rsid w:val="002B7348"/>
    <w:rsid w:val="002B739E"/>
    <w:rsid w:val="002C02D6"/>
    <w:rsid w:val="002C052D"/>
    <w:rsid w:val="002C0626"/>
    <w:rsid w:val="002C10D8"/>
    <w:rsid w:val="002C14A7"/>
    <w:rsid w:val="002C1B90"/>
    <w:rsid w:val="002C2B57"/>
    <w:rsid w:val="002C376A"/>
    <w:rsid w:val="002C46F5"/>
    <w:rsid w:val="002C49BD"/>
    <w:rsid w:val="002C569D"/>
    <w:rsid w:val="002C73C6"/>
    <w:rsid w:val="002C7FE7"/>
    <w:rsid w:val="002D05B0"/>
    <w:rsid w:val="002D1956"/>
    <w:rsid w:val="002D1F42"/>
    <w:rsid w:val="002D1F7B"/>
    <w:rsid w:val="002D2031"/>
    <w:rsid w:val="002D2089"/>
    <w:rsid w:val="002D23B9"/>
    <w:rsid w:val="002D2DA5"/>
    <w:rsid w:val="002D4044"/>
    <w:rsid w:val="002D4B9F"/>
    <w:rsid w:val="002D50B3"/>
    <w:rsid w:val="002D785C"/>
    <w:rsid w:val="002E016B"/>
    <w:rsid w:val="002E0760"/>
    <w:rsid w:val="002E256E"/>
    <w:rsid w:val="002E2FB3"/>
    <w:rsid w:val="002E3BEF"/>
    <w:rsid w:val="002E4384"/>
    <w:rsid w:val="002E45CB"/>
    <w:rsid w:val="002E65F9"/>
    <w:rsid w:val="002E69C9"/>
    <w:rsid w:val="002E7073"/>
    <w:rsid w:val="002F252C"/>
    <w:rsid w:val="002F283E"/>
    <w:rsid w:val="002F2AA2"/>
    <w:rsid w:val="002F4367"/>
    <w:rsid w:val="002F46EF"/>
    <w:rsid w:val="002F78CC"/>
    <w:rsid w:val="00300350"/>
    <w:rsid w:val="00300747"/>
    <w:rsid w:val="0030117A"/>
    <w:rsid w:val="00301B87"/>
    <w:rsid w:val="00302190"/>
    <w:rsid w:val="00302D18"/>
    <w:rsid w:val="0030365B"/>
    <w:rsid w:val="0030471F"/>
    <w:rsid w:val="00304765"/>
    <w:rsid w:val="00304D47"/>
    <w:rsid w:val="003057C7"/>
    <w:rsid w:val="00305BD5"/>
    <w:rsid w:val="00306E3E"/>
    <w:rsid w:val="00306F91"/>
    <w:rsid w:val="003072CC"/>
    <w:rsid w:val="00307317"/>
    <w:rsid w:val="00307682"/>
    <w:rsid w:val="00307967"/>
    <w:rsid w:val="00307A4A"/>
    <w:rsid w:val="003103F9"/>
    <w:rsid w:val="0031064D"/>
    <w:rsid w:val="00311209"/>
    <w:rsid w:val="0031372C"/>
    <w:rsid w:val="00313A6A"/>
    <w:rsid w:val="00313BCD"/>
    <w:rsid w:val="00315682"/>
    <w:rsid w:val="00317CBE"/>
    <w:rsid w:val="0032025C"/>
    <w:rsid w:val="003203BB"/>
    <w:rsid w:val="00320663"/>
    <w:rsid w:val="003210F4"/>
    <w:rsid w:val="00321138"/>
    <w:rsid w:val="003234BD"/>
    <w:rsid w:val="00324694"/>
    <w:rsid w:val="0032518C"/>
    <w:rsid w:val="0032553B"/>
    <w:rsid w:val="0032554B"/>
    <w:rsid w:val="00326814"/>
    <w:rsid w:val="00327C78"/>
    <w:rsid w:val="003302E4"/>
    <w:rsid w:val="00330A41"/>
    <w:rsid w:val="00330CC6"/>
    <w:rsid w:val="00331EBA"/>
    <w:rsid w:val="00332181"/>
    <w:rsid w:val="00333022"/>
    <w:rsid w:val="0033405B"/>
    <w:rsid w:val="00336067"/>
    <w:rsid w:val="003363BF"/>
    <w:rsid w:val="00336856"/>
    <w:rsid w:val="003371C8"/>
    <w:rsid w:val="00337479"/>
    <w:rsid w:val="00337D0B"/>
    <w:rsid w:val="00337ECC"/>
    <w:rsid w:val="00341617"/>
    <w:rsid w:val="00341DA7"/>
    <w:rsid w:val="003427CB"/>
    <w:rsid w:val="00343F56"/>
    <w:rsid w:val="0034587D"/>
    <w:rsid w:val="00345B40"/>
    <w:rsid w:val="00345D21"/>
    <w:rsid w:val="003462E5"/>
    <w:rsid w:val="003465C1"/>
    <w:rsid w:val="00347095"/>
    <w:rsid w:val="00351AF6"/>
    <w:rsid w:val="00352FAD"/>
    <w:rsid w:val="00353C49"/>
    <w:rsid w:val="00353E86"/>
    <w:rsid w:val="00354A46"/>
    <w:rsid w:val="00355463"/>
    <w:rsid w:val="0035548F"/>
    <w:rsid w:val="003569D0"/>
    <w:rsid w:val="00356CE9"/>
    <w:rsid w:val="00356DDC"/>
    <w:rsid w:val="00357C0B"/>
    <w:rsid w:val="003608FE"/>
    <w:rsid w:val="003612A3"/>
    <w:rsid w:val="0036217C"/>
    <w:rsid w:val="003631A6"/>
    <w:rsid w:val="00363DE0"/>
    <w:rsid w:val="00363EA7"/>
    <w:rsid w:val="00364DE9"/>
    <w:rsid w:val="00365B16"/>
    <w:rsid w:val="00370AEC"/>
    <w:rsid w:val="00370E14"/>
    <w:rsid w:val="00371206"/>
    <w:rsid w:val="003718CB"/>
    <w:rsid w:val="00371ADE"/>
    <w:rsid w:val="00373287"/>
    <w:rsid w:val="0037444F"/>
    <w:rsid w:val="003745A3"/>
    <w:rsid w:val="003745C9"/>
    <w:rsid w:val="0037501B"/>
    <w:rsid w:val="003758B9"/>
    <w:rsid w:val="00375B03"/>
    <w:rsid w:val="00376580"/>
    <w:rsid w:val="00377CB1"/>
    <w:rsid w:val="00380B81"/>
    <w:rsid w:val="00380F83"/>
    <w:rsid w:val="00381A0F"/>
    <w:rsid w:val="003824C6"/>
    <w:rsid w:val="003829B4"/>
    <w:rsid w:val="00384E36"/>
    <w:rsid w:val="003879F9"/>
    <w:rsid w:val="0039022F"/>
    <w:rsid w:val="00390F28"/>
    <w:rsid w:val="003911DF"/>
    <w:rsid w:val="0039364D"/>
    <w:rsid w:val="003941A8"/>
    <w:rsid w:val="003944BF"/>
    <w:rsid w:val="00394DA3"/>
    <w:rsid w:val="00394E8F"/>
    <w:rsid w:val="00396568"/>
    <w:rsid w:val="00396660"/>
    <w:rsid w:val="00397366"/>
    <w:rsid w:val="00397969"/>
    <w:rsid w:val="00397C5F"/>
    <w:rsid w:val="003A0520"/>
    <w:rsid w:val="003A0718"/>
    <w:rsid w:val="003A106C"/>
    <w:rsid w:val="003A1338"/>
    <w:rsid w:val="003A3D04"/>
    <w:rsid w:val="003A58DE"/>
    <w:rsid w:val="003A68FC"/>
    <w:rsid w:val="003B003D"/>
    <w:rsid w:val="003B01A3"/>
    <w:rsid w:val="003B04CB"/>
    <w:rsid w:val="003B0C39"/>
    <w:rsid w:val="003B11D7"/>
    <w:rsid w:val="003B13C1"/>
    <w:rsid w:val="003B1E26"/>
    <w:rsid w:val="003B1FD3"/>
    <w:rsid w:val="003B2150"/>
    <w:rsid w:val="003B3286"/>
    <w:rsid w:val="003B3B65"/>
    <w:rsid w:val="003B3EC4"/>
    <w:rsid w:val="003B4978"/>
    <w:rsid w:val="003B4B37"/>
    <w:rsid w:val="003B51EF"/>
    <w:rsid w:val="003B53A9"/>
    <w:rsid w:val="003B5BE3"/>
    <w:rsid w:val="003B63E2"/>
    <w:rsid w:val="003B6E1F"/>
    <w:rsid w:val="003B7581"/>
    <w:rsid w:val="003C03D4"/>
    <w:rsid w:val="003C0696"/>
    <w:rsid w:val="003C2505"/>
    <w:rsid w:val="003C2A1C"/>
    <w:rsid w:val="003C55AB"/>
    <w:rsid w:val="003C6EA2"/>
    <w:rsid w:val="003C6FC4"/>
    <w:rsid w:val="003D11F3"/>
    <w:rsid w:val="003D1F5E"/>
    <w:rsid w:val="003D206C"/>
    <w:rsid w:val="003D2A0C"/>
    <w:rsid w:val="003D3DFD"/>
    <w:rsid w:val="003D42E5"/>
    <w:rsid w:val="003D4CBF"/>
    <w:rsid w:val="003D5EE5"/>
    <w:rsid w:val="003D5F22"/>
    <w:rsid w:val="003D625C"/>
    <w:rsid w:val="003D6607"/>
    <w:rsid w:val="003E0567"/>
    <w:rsid w:val="003E0770"/>
    <w:rsid w:val="003E0FF3"/>
    <w:rsid w:val="003E1125"/>
    <w:rsid w:val="003E24E0"/>
    <w:rsid w:val="003E2592"/>
    <w:rsid w:val="003E2A0C"/>
    <w:rsid w:val="003E4D0D"/>
    <w:rsid w:val="003E55F9"/>
    <w:rsid w:val="003E7F27"/>
    <w:rsid w:val="003F038F"/>
    <w:rsid w:val="003F0658"/>
    <w:rsid w:val="003F0B62"/>
    <w:rsid w:val="003F15D2"/>
    <w:rsid w:val="003F3519"/>
    <w:rsid w:val="003F3FAB"/>
    <w:rsid w:val="003F4396"/>
    <w:rsid w:val="003F5024"/>
    <w:rsid w:val="003F598A"/>
    <w:rsid w:val="003F5EBF"/>
    <w:rsid w:val="003F6234"/>
    <w:rsid w:val="003F64A0"/>
    <w:rsid w:val="003F784F"/>
    <w:rsid w:val="003F78FF"/>
    <w:rsid w:val="003F7ABB"/>
    <w:rsid w:val="00400121"/>
    <w:rsid w:val="00401071"/>
    <w:rsid w:val="00403A15"/>
    <w:rsid w:val="004049D5"/>
    <w:rsid w:val="00404E7E"/>
    <w:rsid w:val="00404FE0"/>
    <w:rsid w:val="00405BCF"/>
    <w:rsid w:val="00405CDD"/>
    <w:rsid w:val="00405D84"/>
    <w:rsid w:val="00406BF5"/>
    <w:rsid w:val="00407325"/>
    <w:rsid w:val="00410178"/>
    <w:rsid w:val="00410202"/>
    <w:rsid w:val="00410267"/>
    <w:rsid w:val="00410494"/>
    <w:rsid w:val="004109B6"/>
    <w:rsid w:val="00411C07"/>
    <w:rsid w:val="00411D8E"/>
    <w:rsid w:val="00411FA9"/>
    <w:rsid w:val="0041253A"/>
    <w:rsid w:val="0041286E"/>
    <w:rsid w:val="004131F9"/>
    <w:rsid w:val="00413601"/>
    <w:rsid w:val="00414D48"/>
    <w:rsid w:val="004156DD"/>
    <w:rsid w:val="0041602F"/>
    <w:rsid w:val="00416E7F"/>
    <w:rsid w:val="0042005A"/>
    <w:rsid w:val="00425FC8"/>
    <w:rsid w:val="004264F8"/>
    <w:rsid w:val="004266C9"/>
    <w:rsid w:val="00426FA0"/>
    <w:rsid w:val="0042727C"/>
    <w:rsid w:val="00430D34"/>
    <w:rsid w:val="00431768"/>
    <w:rsid w:val="00431A97"/>
    <w:rsid w:val="00433A4D"/>
    <w:rsid w:val="0043416E"/>
    <w:rsid w:val="0043444A"/>
    <w:rsid w:val="00434ADE"/>
    <w:rsid w:val="00435503"/>
    <w:rsid w:val="00435B8B"/>
    <w:rsid w:val="00436DDD"/>
    <w:rsid w:val="004370FE"/>
    <w:rsid w:val="0043792D"/>
    <w:rsid w:val="004403C6"/>
    <w:rsid w:val="004410D6"/>
    <w:rsid w:val="004411DE"/>
    <w:rsid w:val="00441F59"/>
    <w:rsid w:val="00442D59"/>
    <w:rsid w:val="00442E36"/>
    <w:rsid w:val="00446EA3"/>
    <w:rsid w:val="00447B79"/>
    <w:rsid w:val="00447DA0"/>
    <w:rsid w:val="00450249"/>
    <w:rsid w:val="00451935"/>
    <w:rsid w:val="00451EDE"/>
    <w:rsid w:val="004531CD"/>
    <w:rsid w:val="0045320B"/>
    <w:rsid w:val="0045360C"/>
    <w:rsid w:val="00453F3D"/>
    <w:rsid w:val="004547CA"/>
    <w:rsid w:val="00454CC7"/>
    <w:rsid w:val="00456951"/>
    <w:rsid w:val="00457293"/>
    <w:rsid w:val="00457E1D"/>
    <w:rsid w:val="004601FE"/>
    <w:rsid w:val="00460315"/>
    <w:rsid w:val="004605BA"/>
    <w:rsid w:val="00461065"/>
    <w:rsid w:val="00461CFF"/>
    <w:rsid w:val="004628EE"/>
    <w:rsid w:val="0046319C"/>
    <w:rsid w:val="004644F2"/>
    <w:rsid w:val="004654AB"/>
    <w:rsid w:val="00465F28"/>
    <w:rsid w:val="00466C6D"/>
    <w:rsid w:val="00467AA2"/>
    <w:rsid w:val="00470920"/>
    <w:rsid w:val="00471FC6"/>
    <w:rsid w:val="00471FE1"/>
    <w:rsid w:val="00472620"/>
    <w:rsid w:val="0047279A"/>
    <w:rsid w:val="00472966"/>
    <w:rsid w:val="00473D2C"/>
    <w:rsid w:val="0047416A"/>
    <w:rsid w:val="00474171"/>
    <w:rsid w:val="00474F6E"/>
    <w:rsid w:val="004768FC"/>
    <w:rsid w:val="00476AD0"/>
    <w:rsid w:val="00476E1C"/>
    <w:rsid w:val="004774BD"/>
    <w:rsid w:val="00477CCC"/>
    <w:rsid w:val="00477D6B"/>
    <w:rsid w:val="00481CA2"/>
    <w:rsid w:val="00483223"/>
    <w:rsid w:val="004838D5"/>
    <w:rsid w:val="00484406"/>
    <w:rsid w:val="004844DB"/>
    <w:rsid w:val="00484B12"/>
    <w:rsid w:val="00485BD2"/>
    <w:rsid w:val="00486784"/>
    <w:rsid w:val="00487248"/>
    <w:rsid w:val="00490813"/>
    <w:rsid w:val="004912F9"/>
    <w:rsid w:val="004929F4"/>
    <w:rsid w:val="004933BD"/>
    <w:rsid w:val="00494E0F"/>
    <w:rsid w:val="00496928"/>
    <w:rsid w:val="00496D4F"/>
    <w:rsid w:val="00496E0A"/>
    <w:rsid w:val="00496F9E"/>
    <w:rsid w:val="00497C81"/>
    <w:rsid w:val="00497EF8"/>
    <w:rsid w:val="004A0D13"/>
    <w:rsid w:val="004A1010"/>
    <w:rsid w:val="004A1463"/>
    <w:rsid w:val="004A1AAC"/>
    <w:rsid w:val="004A1F17"/>
    <w:rsid w:val="004A202F"/>
    <w:rsid w:val="004A20AC"/>
    <w:rsid w:val="004A2394"/>
    <w:rsid w:val="004A30E0"/>
    <w:rsid w:val="004A30F5"/>
    <w:rsid w:val="004A440A"/>
    <w:rsid w:val="004A4431"/>
    <w:rsid w:val="004A4A13"/>
    <w:rsid w:val="004A4D3B"/>
    <w:rsid w:val="004A52F4"/>
    <w:rsid w:val="004A55FA"/>
    <w:rsid w:val="004A5AB6"/>
    <w:rsid w:val="004A65C1"/>
    <w:rsid w:val="004A6666"/>
    <w:rsid w:val="004A6AC2"/>
    <w:rsid w:val="004A6C66"/>
    <w:rsid w:val="004A7657"/>
    <w:rsid w:val="004A783D"/>
    <w:rsid w:val="004A7E21"/>
    <w:rsid w:val="004B04E8"/>
    <w:rsid w:val="004B0F32"/>
    <w:rsid w:val="004B20E1"/>
    <w:rsid w:val="004B2154"/>
    <w:rsid w:val="004B435F"/>
    <w:rsid w:val="004B44D0"/>
    <w:rsid w:val="004B53DB"/>
    <w:rsid w:val="004B630E"/>
    <w:rsid w:val="004B7BB7"/>
    <w:rsid w:val="004C00E8"/>
    <w:rsid w:val="004C044A"/>
    <w:rsid w:val="004C06F9"/>
    <w:rsid w:val="004C2911"/>
    <w:rsid w:val="004C2C03"/>
    <w:rsid w:val="004C3117"/>
    <w:rsid w:val="004C3CCA"/>
    <w:rsid w:val="004C482C"/>
    <w:rsid w:val="004C5682"/>
    <w:rsid w:val="004C6A65"/>
    <w:rsid w:val="004C6FF9"/>
    <w:rsid w:val="004C7131"/>
    <w:rsid w:val="004D00A3"/>
    <w:rsid w:val="004D023F"/>
    <w:rsid w:val="004D038A"/>
    <w:rsid w:val="004D0639"/>
    <w:rsid w:val="004D0C9F"/>
    <w:rsid w:val="004D1039"/>
    <w:rsid w:val="004D1186"/>
    <w:rsid w:val="004D1590"/>
    <w:rsid w:val="004D17F3"/>
    <w:rsid w:val="004D18C9"/>
    <w:rsid w:val="004D1E02"/>
    <w:rsid w:val="004D331B"/>
    <w:rsid w:val="004D331E"/>
    <w:rsid w:val="004D38EE"/>
    <w:rsid w:val="004D3E09"/>
    <w:rsid w:val="004D43F3"/>
    <w:rsid w:val="004D48B6"/>
    <w:rsid w:val="004D4D7B"/>
    <w:rsid w:val="004D57CF"/>
    <w:rsid w:val="004D5835"/>
    <w:rsid w:val="004D7ABC"/>
    <w:rsid w:val="004D7E9F"/>
    <w:rsid w:val="004E0289"/>
    <w:rsid w:val="004E0A70"/>
    <w:rsid w:val="004E0DE9"/>
    <w:rsid w:val="004E232D"/>
    <w:rsid w:val="004E4266"/>
    <w:rsid w:val="004E4335"/>
    <w:rsid w:val="004E552B"/>
    <w:rsid w:val="004E6215"/>
    <w:rsid w:val="004E7702"/>
    <w:rsid w:val="004F10CE"/>
    <w:rsid w:val="004F161A"/>
    <w:rsid w:val="004F2435"/>
    <w:rsid w:val="004F259B"/>
    <w:rsid w:val="004F2ADF"/>
    <w:rsid w:val="004F2E96"/>
    <w:rsid w:val="004F470D"/>
    <w:rsid w:val="004F4CAD"/>
    <w:rsid w:val="004F4F88"/>
    <w:rsid w:val="004F644B"/>
    <w:rsid w:val="004F68C7"/>
    <w:rsid w:val="004F6AB2"/>
    <w:rsid w:val="00500FE9"/>
    <w:rsid w:val="00501687"/>
    <w:rsid w:val="00502086"/>
    <w:rsid w:val="00502244"/>
    <w:rsid w:val="00503B5D"/>
    <w:rsid w:val="00503EBA"/>
    <w:rsid w:val="00505255"/>
    <w:rsid w:val="00506B5C"/>
    <w:rsid w:val="00507DAE"/>
    <w:rsid w:val="00510082"/>
    <w:rsid w:val="00510BE5"/>
    <w:rsid w:val="00510D7D"/>
    <w:rsid w:val="00510FE5"/>
    <w:rsid w:val="0051178D"/>
    <w:rsid w:val="00511C52"/>
    <w:rsid w:val="00512252"/>
    <w:rsid w:val="00513839"/>
    <w:rsid w:val="00513BEA"/>
    <w:rsid w:val="005151BD"/>
    <w:rsid w:val="005152C5"/>
    <w:rsid w:val="005162AD"/>
    <w:rsid w:val="00517B6E"/>
    <w:rsid w:val="00517F81"/>
    <w:rsid w:val="00520459"/>
    <w:rsid w:val="005213D1"/>
    <w:rsid w:val="005219BA"/>
    <w:rsid w:val="00521C02"/>
    <w:rsid w:val="00521D63"/>
    <w:rsid w:val="00522211"/>
    <w:rsid w:val="005224C8"/>
    <w:rsid w:val="00522C71"/>
    <w:rsid w:val="00522FFC"/>
    <w:rsid w:val="005234F1"/>
    <w:rsid w:val="0052379F"/>
    <w:rsid w:val="00523DB3"/>
    <w:rsid w:val="00524175"/>
    <w:rsid w:val="005243CF"/>
    <w:rsid w:val="00524849"/>
    <w:rsid w:val="00524A1B"/>
    <w:rsid w:val="00524A9D"/>
    <w:rsid w:val="00525387"/>
    <w:rsid w:val="00526C1B"/>
    <w:rsid w:val="0052739D"/>
    <w:rsid w:val="005277E0"/>
    <w:rsid w:val="005304AB"/>
    <w:rsid w:val="0053218E"/>
    <w:rsid w:val="00532B18"/>
    <w:rsid w:val="005334FF"/>
    <w:rsid w:val="00533B9E"/>
    <w:rsid w:val="005343B3"/>
    <w:rsid w:val="005343DB"/>
    <w:rsid w:val="00534874"/>
    <w:rsid w:val="00534B5C"/>
    <w:rsid w:val="00534E10"/>
    <w:rsid w:val="005352F3"/>
    <w:rsid w:val="0053586D"/>
    <w:rsid w:val="00537473"/>
    <w:rsid w:val="00537744"/>
    <w:rsid w:val="005378FF"/>
    <w:rsid w:val="005406AB"/>
    <w:rsid w:val="0054079A"/>
    <w:rsid w:val="00540AD3"/>
    <w:rsid w:val="005410F8"/>
    <w:rsid w:val="00541866"/>
    <w:rsid w:val="00542065"/>
    <w:rsid w:val="005422A5"/>
    <w:rsid w:val="00542A1A"/>
    <w:rsid w:val="00543180"/>
    <w:rsid w:val="005437B7"/>
    <w:rsid w:val="00543C7E"/>
    <w:rsid w:val="0054499D"/>
    <w:rsid w:val="00546A17"/>
    <w:rsid w:val="0054735C"/>
    <w:rsid w:val="00547411"/>
    <w:rsid w:val="00547572"/>
    <w:rsid w:val="00550433"/>
    <w:rsid w:val="00550567"/>
    <w:rsid w:val="005508C8"/>
    <w:rsid w:val="00550B93"/>
    <w:rsid w:val="00550D4B"/>
    <w:rsid w:val="00551B4B"/>
    <w:rsid w:val="00552D51"/>
    <w:rsid w:val="00552DFA"/>
    <w:rsid w:val="00555042"/>
    <w:rsid w:val="0056029F"/>
    <w:rsid w:val="005612CE"/>
    <w:rsid w:val="00561DE4"/>
    <w:rsid w:val="00562499"/>
    <w:rsid w:val="005628FE"/>
    <w:rsid w:val="00563314"/>
    <w:rsid w:val="005634A3"/>
    <w:rsid w:val="005635E5"/>
    <w:rsid w:val="005639F4"/>
    <w:rsid w:val="00564CEF"/>
    <w:rsid w:val="00566354"/>
    <w:rsid w:val="005667CE"/>
    <w:rsid w:val="00570322"/>
    <w:rsid w:val="005705FA"/>
    <w:rsid w:val="0057110A"/>
    <w:rsid w:val="00571B1A"/>
    <w:rsid w:val="00572515"/>
    <w:rsid w:val="005725B3"/>
    <w:rsid w:val="005726BC"/>
    <w:rsid w:val="00573809"/>
    <w:rsid w:val="005747F0"/>
    <w:rsid w:val="005759B4"/>
    <w:rsid w:val="00577639"/>
    <w:rsid w:val="00577925"/>
    <w:rsid w:val="0058018B"/>
    <w:rsid w:val="00580411"/>
    <w:rsid w:val="005816F9"/>
    <w:rsid w:val="005825C5"/>
    <w:rsid w:val="00582D31"/>
    <w:rsid w:val="005837BD"/>
    <w:rsid w:val="00583949"/>
    <w:rsid w:val="00584A12"/>
    <w:rsid w:val="00584D05"/>
    <w:rsid w:val="00584F0C"/>
    <w:rsid w:val="00585121"/>
    <w:rsid w:val="0058530E"/>
    <w:rsid w:val="00585464"/>
    <w:rsid w:val="005864EB"/>
    <w:rsid w:val="00586D04"/>
    <w:rsid w:val="00590CCA"/>
    <w:rsid w:val="00590CF6"/>
    <w:rsid w:val="005919ED"/>
    <w:rsid w:val="005924E5"/>
    <w:rsid w:val="00592BED"/>
    <w:rsid w:val="00592F92"/>
    <w:rsid w:val="00593574"/>
    <w:rsid w:val="00593847"/>
    <w:rsid w:val="005941FB"/>
    <w:rsid w:val="0059579E"/>
    <w:rsid w:val="00595D36"/>
    <w:rsid w:val="00596A26"/>
    <w:rsid w:val="00596C7C"/>
    <w:rsid w:val="00596CC1"/>
    <w:rsid w:val="005A0024"/>
    <w:rsid w:val="005A04E6"/>
    <w:rsid w:val="005A1794"/>
    <w:rsid w:val="005A198B"/>
    <w:rsid w:val="005A27F6"/>
    <w:rsid w:val="005A2D66"/>
    <w:rsid w:val="005A30C0"/>
    <w:rsid w:val="005A4561"/>
    <w:rsid w:val="005A46A9"/>
    <w:rsid w:val="005A4C6F"/>
    <w:rsid w:val="005A585D"/>
    <w:rsid w:val="005A5DFF"/>
    <w:rsid w:val="005A70B7"/>
    <w:rsid w:val="005A74DD"/>
    <w:rsid w:val="005A7B69"/>
    <w:rsid w:val="005A7C95"/>
    <w:rsid w:val="005B0424"/>
    <w:rsid w:val="005B1697"/>
    <w:rsid w:val="005B22B0"/>
    <w:rsid w:val="005B257D"/>
    <w:rsid w:val="005B3BAD"/>
    <w:rsid w:val="005B3D13"/>
    <w:rsid w:val="005B3E61"/>
    <w:rsid w:val="005B3FDB"/>
    <w:rsid w:val="005B4A39"/>
    <w:rsid w:val="005B4AD1"/>
    <w:rsid w:val="005B4F57"/>
    <w:rsid w:val="005B5227"/>
    <w:rsid w:val="005B5F88"/>
    <w:rsid w:val="005B5FAC"/>
    <w:rsid w:val="005B668E"/>
    <w:rsid w:val="005B68A9"/>
    <w:rsid w:val="005C0907"/>
    <w:rsid w:val="005C1DFA"/>
    <w:rsid w:val="005C243A"/>
    <w:rsid w:val="005C2F08"/>
    <w:rsid w:val="005C3035"/>
    <w:rsid w:val="005C3395"/>
    <w:rsid w:val="005C44A3"/>
    <w:rsid w:val="005C47B6"/>
    <w:rsid w:val="005C48FD"/>
    <w:rsid w:val="005C4DB6"/>
    <w:rsid w:val="005C525C"/>
    <w:rsid w:val="005C5264"/>
    <w:rsid w:val="005C54E6"/>
    <w:rsid w:val="005C56BC"/>
    <w:rsid w:val="005C5BD1"/>
    <w:rsid w:val="005C5C59"/>
    <w:rsid w:val="005C5E73"/>
    <w:rsid w:val="005C6308"/>
    <w:rsid w:val="005C6F00"/>
    <w:rsid w:val="005C7B5C"/>
    <w:rsid w:val="005C7E64"/>
    <w:rsid w:val="005D0BB7"/>
    <w:rsid w:val="005D11D6"/>
    <w:rsid w:val="005D1325"/>
    <w:rsid w:val="005D132F"/>
    <w:rsid w:val="005D138C"/>
    <w:rsid w:val="005D1626"/>
    <w:rsid w:val="005D1D78"/>
    <w:rsid w:val="005D2518"/>
    <w:rsid w:val="005D2725"/>
    <w:rsid w:val="005D3120"/>
    <w:rsid w:val="005D37D7"/>
    <w:rsid w:val="005D4336"/>
    <w:rsid w:val="005D5E11"/>
    <w:rsid w:val="005D79D0"/>
    <w:rsid w:val="005E0A6D"/>
    <w:rsid w:val="005E0B81"/>
    <w:rsid w:val="005E18C0"/>
    <w:rsid w:val="005E1987"/>
    <w:rsid w:val="005E1B37"/>
    <w:rsid w:val="005E2088"/>
    <w:rsid w:val="005E258C"/>
    <w:rsid w:val="005E29F7"/>
    <w:rsid w:val="005E3976"/>
    <w:rsid w:val="005E417A"/>
    <w:rsid w:val="005E4376"/>
    <w:rsid w:val="005E4629"/>
    <w:rsid w:val="005E5588"/>
    <w:rsid w:val="005E6402"/>
    <w:rsid w:val="005F2B7B"/>
    <w:rsid w:val="005F30DE"/>
    <w:rsid w:val="005F3F51"/>
    <w:rsid w:val="005F7A53"/>
    <w:rsid w:val="005F7DAE"/>
    <w:rsid w:val="0060007C"/>
    <w:rsid w:val="00600943"/>
    <w:rsid w:val="006018A6"/>
    <w:rsid w:val="0060257C"/>
    <w:rsid w:val="00603A92"/>
    <w:rsid w:val="00603EA7"/>
    <w:rsid w:val="00604769"/>
    <w:rsid w:val="00605C16"/>
    <w:rsid w:val="00605E0F"/>
    <w:rsid w:val="006061BF"/>
    <w:rsid w:val="0060629E"/>
    <w:rsid w:val="00606E23"/>
    <w:rsid w:val="00607097"/>
    <w:rsid w:val="00607392"/>
    <w:rsid w:val="006073C4"/>
    <w:rsid w:val="00607A3A"/>
    <w:rsid w:val="00607DE0"/>
    <w:rsid w:val="0061039A"/>
    <w:rsid w:val="00610975"/>
    <w:rsid w:val="00610DF2"/>
    <w:rsid w:val="006111EE"/>
    <w:rsid w:val="00611252"/>
    <w:rsid w:val="00611498"/>
    <w:rsid w:val="00612E14"/>
    <w:rsid w:val="00613C31"/>
    <w:rsid w:val="00613F69"/>
    <w:rsid w:val="006143A1"/>
    <w:rsid w:val="006148B4"/>
    <w:rsid w:val="00614F07"/>
    <w:rsid w:val="00615147"/>
    <w:rsid w:val="00615FC4"/>
    <w:rsid w:val="0061609A"/>
    <w:rsid w:val="006161EB"/>
    <w:rsid w:val="00616247"/>
    <w:rsid w:val="00616A50"/>
    <w:rsid w:val="00617425"/>
    <w:rsid w:val="00617F48"/>
    <w:rsid w:val="0062019B"/>
    <w:rsid w:val="00620695"/>
    <w:rsid w:val="00620875"/>
    <w:rsid w:val="006211DA"/>
    <w:rsid w:val="00621BBC"/>
    <w:rsid w:val="006228F4"/>
    <w:rsid w:val="00624BF2"/>
    <w:rsid w:val="00625B93"/>
    <w:rsid w:val="00625EE8"/>
    <w:rsid w:val="0062657C"/>
    <w:rsid w:val="00627200"/>
    <w:rsid w:val="006277D5"/>
    <w:rsid w:val="00627C52"/>
    <w:rsid w:val="00630558"/>
    <w:rsid w:val="00631D16"/>
    <w:rsid w:val="0063236C"/>
    <w:rsid w:val="006325AE"/>
    <w:rsid w:val="00632AD8"/>
    <w:rsid w:val="0063397B"/>
    <w:rsid w:val="00633F3C"/>
    <w:rsid w:val="00634AC1"/>
    <w:rsid w:val="00635CEF"/>
    <w:rsid w:val="00635F25"/>
    <w:rsid w:val="006369E8"/>
    <w:rsid w:val="00636EEE"/>
    <w:rsid w:val="00640FBF"/>
    <w:rsid w:val="0064117A"/>
    <w:rsid w:val="00641782"/>
    <w:rsid w:val="0064267A"/>
    <w:rsid w:val="00643F57"/>
    <w:rsid w:val="00644C13"/>
    <w:rsid w:val="00645E08"/>
    <w:rsid w:val="00645E2F"/>
    <w:rsid w:val="0064637A"/>
    <w:rsid w:val="0064668D"/>
    <w:rsid w:val="00646B44"/>
    <w:rsid w:val="00646CB5"/>
    <w:rsid w:val="006475A3"/>
    <w:rsid w:val="00647C52"/>
    <w:rsid w:val="00647DFF"/>
    <w:rsid w:val="00650B63"/>
    <w:rsid w:val="00651D95"/>
    <w:rsid w:val="00651E0E"/>
    <w:rsid w:val="00651E8F"/>
    <w:rsid w:val="0065263E"/>
    <w:rsid w:val="00653016"/>
    <w:rsid w:val="006539C9"/>
    <w:rsid w:val="00654A32"/>
    <w:rsid w:val="00655B6B"/>
    <w:rsid w:val="00655CFB"/>
    <w:rsid w:val="00656352"/>
    <w:rsid w:val="00656484"/>
    <w:rsid w:val="00656B07"/>
    <w:rsid w:val="00657527"/>
    <w:rsid w:val="00657A7F"/>
    <w:rsid w:val="00661426"/>
    <w:rsid w:val="00661AE4"/>
    <w:rsid w:val="0066237F"/>
    <w:rsid w:val="00662B7E"/>
    <w:rsid w:val="006637D6"/>
    <w:rsid w:val="00664521"/>
    <w:rsid w:val="00664A02"/>
    <w:rsid w:val="00664DFC"/>
    <w:rsid w:val="00665DB1"/>
    <w:rsid w:val="00665F41"/>
    <w:rsid w:val="0066752F"/>
    <w:rsid w:val="00667E14"/>
    <w:rsid w:val="006703E8"/>
    <w:rsid w:val="00670826"/>
    <w:rsid w:val="00670914"/>
    <w:rsid w:val="00670C9D"/>
    <w:rsid w:val="00670F08"/>
    <w:rsid w:val="00672261"/>
    <w:rsid w:val="00672560"/>
    <w:rsid w:val="00672BAF"/>
    <w:rsid w:val="006741CF"/>
    <w:rsid w:val="006750D3"/>
    <w:rsid w:val="00676198"/>
    <w:rsid w:val="0067620B"/>
    <w:rsid w:val="00676533"/>
    <w:rsid w:val="00676A57"/>
    <w:rsid w:val="00676B7F"/>
    <w:rsid w:val="00677DF2"/>
    <w:rsid w:val="0068011E"/>
    <w:rsid w:val="006804C4"/>
    <w:rsid w:val="00680E9C"/>
    <w:rsid w:val="00680F29"/>
    <w:rsid w:val="00681E5E"/>
    <w:rsid w:val="006836A1"/>
    <w:rsid w:val="00683A2D"/>
    <w:rsid w:val="00683D18"/>
    <w:rsid w:val="0068421B"/>
    <w:rsid w:val="00686297"/>
    <w:rsid w:val="00687975"/>
    <w:rsid w:val="00687BF0"/>
    <w:rsid w:val="00690A29"/>
    <w:rsid w:val="00691AED"/>
    <w:rsid w:val="00692221"/>
    <w:rsid w:val="006942D0"/>
    <w:rsid w:val="0069438A"/>
    <w:rsid w:val="00694572"/>
    <w:rsid w:val="006947C3"/>
    <w:rsid w:val="00694E24"/>
    <w:rsid w:val="0069571D"/>
    <w:rsid w:val="00695857"/>
    <w:rsid w:val="00697747"/>
    <w:rsid w:val="00697C29"/>
    <w:rsid w:val="00697E3C"/>
    <w:rsid w:val="006A0A86"/>
    <w:rsid w:val="006A10C5"/>
    <w:rsid w:val="006A11DA"/>
    <w:rsid w:val="006A19C8"/>
    <w:rsid w:val="006A1F78"/>
    <w:rsid w:val="006A26A3"/>
    <w:rsid w:val="006A2FD2"/>
    <w:rsid w:val="006A3377"/>
    <w:rsid w:val="006A41A8"/>
    <w:rsid w:val="006A4A50"/>
    <w:rsid w:val="006A4A5E"/>
    <w:rsid w:val="006A5645"/>
    <w:rsid w:val="006A5861"/>
    <w:rsid w:val="006A61F5"/>
    <w:rsid w:val="006A68FE"/>
    <w:rsid w:val="006A6B5C"/>
    <w:rsid w:val="006A6BF2"/>
    <w:rsid w:val="006A71F8"/>
    <w:rsid w:val="006A73DB"/>
    <w:rsid w:val="006A7A2F"/>
    <w:rsid w:val="006A7D43"/>
    <w:rsid w:val="006B03BC"/>
    <w:rsid w:val="006B0858"/>
    <w:rsid w:val="006B087F"/>
    <w:rsid w:val="006B111F"/>
    <w:rsid w:val="006B1508"/>
    <w:rsid w:val="006B1D64"/>
    <w:rsid w:val="006B1DB5"/>
    <w:rsid w:val="006B34D1"/>
    <w:rsid w:val="006B465E"/>
    <w:rsid w:val="006B619C"/>
    <w:rsid w:val="006B6485"/>
    <w:rsid w:val="006B6BBE"/>
    <w:rsid w:val="006B6EE9"/>
    <w:rsid w:val="006B73CC"/>
    <w:rsid w:val="006B79FF"/>
    <w:rsid w:val="006B7A7C"/>
    <w:rsid w:val="006C0D0E"/>
    <w:rsid w:val="006C0FC1"/>
    <w:rsid w:val="006C1788"/>
    <w:rsid w:val="006C1DDF"/>
    <w:rsid w:val="006C243B"/>
    <w:rsid w:val="006C28E7"/>
    <w:rsid w:val="006C2BFF"/>
    <w:rsid w:val="006C314E"/>
    <w:rsid w:val="006C3218"/>
    <w:rsid w:val="006C387C"/>
    <w:rsid w:val="006C3B17"/>
    <w:rsid w:val="006C4C07"/>
    <w:rsid w:val="006C530C"/>
    <w:rsid w:val="006C55B8"/>
    <w:rsid w:val="006C5D55"/>
    <w:rsid w:val="006C6997"/>
    <w:rsid w:val="006C6B7E"/>
    <w:rsid w:val="006D02C5"/>
    <w:rsid w:val="006D0D94"/>
    <w:rsid w:val="006D23E3"/>
    <w:rsid w:val="006D2500"/>
    <w:rsid w:val="006D2832"/>
    <w:rsid w:val="006D30C0"/>
    <w:rsid w:val="006D30E0"/>
    <w:rsid w:val="006D45FB"/>
    <w:rsid w:val="006D4F19"/>
    <w:rsid w:val="006D508F"/>
    <w:rsid w:val="006D7073"/>
    <w:rsid w:val="006D7119"/>
    <w:rsid w:val="006D76F2"/>
    <w:rsid w:val="006D7D8E"/>
    <w:rsid w:val="006E0D1B"/>
    <w:rsid w:val="006E13C6"/>
    <w:rsid w:val="006E1B7D"/>
    <w:rsid w:val="006E274F"/>
    <w:rsid w:val="006E2A5F"/>
    <w:rsid w:val="006E4E0E"/>
    <w:rsid w:val="006E5819"/>
    <w:rsid w:val="006E791E"/>
    <w:rsid w:val="006E7C7F"/>
    <w:rsid w:val="006F01BF"/>
    <w:rsid w:val="006F0272"/>
    <w:rsid w:val="006F0B3A"/>
    <w:rsid w:val="006F1F62"/>
    <w:rsid w:val="006F3736"/>
    <w:rsid w:val="006F42B4"/>
    <w:rsid w:val="006F49B0"/>
    <w:rsid w:val="006F5109"/>
    <w:rsid w:val="006F535B"/>
    <w:rsid w:val="006F5480"/>
    <w:rsid w:val="006F5FFF"/>
    <w:rsid w:val="006F6A3C"/>
    <w:rsid w:val="006F74C0"/>
    <w:rsid w:val="006F7823"/>
    <w:rsid w:val="0070048E"/>
    <w:rsid w:val="007013E9"/>
    <w:rsid w:val="00701ACD"/>
    <w:rsid w:val="00702156"/>
    <w:rsid w:val="007025EF"/>
    <w:rsid w:val="00702ABF"/>
    <w:rsid w:val="00702EF8"/>
    <w:rsid w:val="0070310C"/>
    <w:rsid w:val="007032FD"/>
    <w:rsid w:val="00704BE0"/>
    <w:rsid w:val="00704E64"/>
    <w:rsid w:val="00704FD0"/>
    <w:rsid w:val="00706151"/>
    <w:rsid w:val="00706344"/>
    <w:rsid w:val="00710219"/>
    <w:rsid w:val="00713E84"/>
    <w:rsid w:val="007146FA"/>
    <w:rsid w:val="00714D18"/>
    <w:rsid w:val="00714EBF"/>
    <w:rsid w:val="00715DCA"/>
    <w:rsid w:val="00716F16"/>
    <w:rsid w:val="007173AC"/>
    <w:rsid w:val="007176E7"/>
    <w:rsid w:val="007176F3"/>
    <w:rsid w:val="007205AC"/>
    <w:rsid w:val="0072143D"/>
    <w:rsid w:val="0072169F"/>
    <w:rsid w:val="007217D8"/>
    <w:rsid w:val="007235F7"/>
    <w:rsid w:val="007248D4"/>
    <w:rsid w:val="007257CC"/>
    <w:rsid w:val="0072609A"/>
    <w:rsid w:val="007260BB"/>
    <w:rsid w:val="007277AE"/>
    <w:rsid w:val="00727AC3"/>
    <w:rsid w:val="007306A5"/>
    <w:rsid w:val="007306BE"/>
    <w:rsid w:val="00730B7D"/>
    <w:rsid w:val="00732C2D"/>
    <w:rsid w:val="00732D33"/>
    <w:rsid w:val="007358EA"/>
    <w:rsid w:val="00740946"/>
    <w:rsid w:val="0074231D"/>
    <w:rsid w:val="0074272F"/>
    <w:rsid w:val="00742F66"/>
    <w:rsid w:val="00743BB6"/>
    <w:rsid w:val="0074444B"/>
    <w:rsid w:val="007445D7"/>
    <w:rsid w:val="00744C3C"/>
    <w:rsid w:val="00745436"/>
    <w:rsid w:val="00745A9F"/>
    <w:rsid w:val="00746919"/>
    <w:rsid w:val="007471B2"/>
    <w:rsid w:val="0074798E"/>
    <w:rsid w:val="007511A8"/>
    <w:rsid w:val="007511CF"/>
    <w:rsid w:val="00751BE8"/>
    <w:rsid w:val="00751F84"/>
    <w:rsid w:val="00752292"/>
    <w:rsid w:val="00754669"/>
    <w:rsid w:val="0075487D"/>
    <w:rsid w:val="0075493F"/>
    <w:rsid w:val="00755493"/>
    <w:rsid w:val="00755D34"/>
    <w:rsid w:val="00756B3B"/>
    <w:rsid w:val="00756F2F"/>
    <w:rsid w:val="00760787"/>
    <w:rsid w:val="00761FDD"/>
    <w:rsid w:val="00762758"/>
    <w:rsid w:val="00762B9A"/>
    <w:rsid w:val="00763304"/>
    <w:rsid w:val="0076348C"/>
    <w:rsid w:val="00763770"/>
    <w:rsid w:val="00763D33"/>
    <w:rsid w:val="00763ECF"/>
    <w:rsid w:val="00764433"/>
    <w:rsid w:val="007656B3"/>
    <w:rsid w:val="00765AE3"/>
    <w:rsid w:val="007668C7"/>
    <w:rsid w:val="00766E1C"/>
    <w:rsid w:val="00767022"/>
    <w:rsid w:val="007670E1"/>
    <w:rsid w:val="00767BEB"/>
    <w:rsid w:val="00770CEE"/>
    <w:rsid w:val="007716F8"/>
    <w:rsid w:val="007721E7"/>
    <w:rsid w:val="00772C34"/>
    <w:rsid w:val="007733BC"/>
    <w:rsid w:val="0077763E"/>
    <w:rsid w:val="00777E61"/>
    <w:rsid w:val="00780394"/>
    <w:rsid w:val="00780556"/>
    <w:rsid w:val="00780E9C"/>
    <w:rsid w:val="007814A2"/>
    <w:rsid w:val="00781559"/>
    <w:rsid w:val="0078249C"/>
    <w:rsid w:val="0078262C"/>
    <w:rsid w:val="007834DD"/>
    <w:rsid w:val="00783A19"/>
    <w:rsid w:val="0078448F"/>
    <w:rsid w:val="00786312"/>
    <w:rsid w:val="00787AD7"/>
    <w:rsid w:val="00790023"/>
    <w:rsid w:val="00791BEA"/>
    <w:rsid w:val="00791E40"/>
    <w:rsid w:val="00791EB0"/>
    <w:rsid w:val="007928A2"/>
    <w:rsid w:val="00793E09"/>
    <w:rsid w:val="00794336"/>
    <w:rsid w:val="00794398"/>
    <w:rsid w:val="007947C6"/>
    <w:rsid w:val="00794959"/>
    <w:rsid w:val="00795789"/>
    <w:rsid w:val="00796172"/>
    <w:rsid w:val="007961F7"/>
    <w:rsid w:val="0079680E"/>
    <w:rsid w:val="007A02F6"/>
    <w:rsid w:val="007A0678"/>
    <w:rsid w:val="007A0A91"/>
    <w:rsid w:val="007A24DF"/>
    <w:rsid w:val="007A2E72"/>
    <w:rsid w:val="007A49FA"/>
    <w:rsid w:val="007A5865"/>
    <w:rsid w:val="007A5DBF"/>
    <w:rsid w:val="007A6BF7"/>
    <w:rsid w:val="007A7524"/>
    <w:rsid w:val="007A75F5"/>
    <w:rsid w:val="007A7F31"/>
    <w:rsid w:val="007B0079"/>
    <w:rsid w:val="007B0B3B"/>
    <w:rsid w:val="007B0BFB"/>
    <w:rsid w:val="007B0CEF"/>
    <w:rsid w:val="007B16DE"/>
    <w:rsid w:val="007B2753"/>
    <w:rsid w:val="007B2844"/>
    <w:rsid w:val="007B3ED4"/>
    <w:rsid w:val="007B400F"/>
    <w:rsid w:val="007B4644"/>
    <w:rsid w:val="007B4894"/>
    <w:rsid w:val="007B53BF"/>
    <w:rsid w:val="007B5BCA"/>
    <w:rsid w:val="007B64CF"/>
    <w:rsid w:val="007B6516"/>
    <w:rsid w:val="007B67DF"/>
    <w:rsid w:val="007B69F9"/>
    <w:rsid w:val="007C0446"/>
    <w:rsid w:val="007C0DDE"/>
    <w:rsid w:val="007C14BF"/>
    <w:rsid w:val="007C230D"/>
    <w:rsid w:val="007C273F"/>
    <w:rsid w:val="007C2B8A"/>
    <w:rsid w:val="007C2F5C"/>
    <w:rsid w:val="007C3543"/>
    <w:rsid w:val="007C4461"/>
    <w:rsid w:val="007C4D21"/>
    <w:rsid w:val="007C507A"/>
    <w:rsid w:val="007C5B82"/>
    <w:rsid w:val="007C6A46"/>
    <w:rsid w:val="007C736F"/>
    <w:rsid w:val="007C7AAF"/>
    <w:rsid w:val="007D3526"/>
    <w:rsid w:val="007D388B"/>
    <w:rsid w:val="007D57BD"/>
    <w:rsid w:val="007D58FF"/>
    <w:rsid w:val="007E053C"/>
    <w:rsid w:val="007E17FF"/>
    <w:rsid w:val="007E2D23"/>
    <w:rsid w:val="007E32E7"/>
    <w:rsid w:val="007E38DB"/>
    <w:rsid w:val="007E435C"/>
    <w:rsid w:val="007E5123"/>
    <w:rsid w:val="007E61A6"/>
    <w:rsid w:val="007E69F9"/>
    <w:rsid w:val="007E71C5"/>
    <w:rsid w:val="007F0081"/>
    <w:rsid w:val="007F12C7"/>
    <w:rsid w:val="007F25B4"/>
    <w:rsid w:val="007F3FAC"/>
    <w:rsid w:val="007F4F43"/>
    <w:rsid w:val="007F575A"/>
    <w:rsid w:val="007F5938"/>
    <w:rsid w:val="007F75BD"/>
    <w:rsid w:val="007F7CBF"/>
    <w:rsid w:val="00800988"/>
    <w:rsid w:val="00800E89"/>
    <w:rsid w:val="008014D3"/>
    <w:rsid w:val="008020FD"/>
    <w:rsid w:val="00802282"/>
    <w:rsid w:val="008023FB"/>
    <w:rsid w:val="008031DA"/>
    <w:rsid w:val="00803FCA"/>
    <w:rsid w:val="008059A1"/>
    <w:rsid w:val="00805F46"/>
    <w:rsid w:val="00806D72"/>
    <w:rsid w:val="00806D82"/>
    <w:rsid w:val="00807A38"/>
    <w:rsid w:val="00807AED"/>
    <w:rsid w:val="00810424"/>
    <w:rsid w:val="0081051B"/>
    <w:rsid w:val="00810747"/>
    <w:rsid w:val="00810B32"/>
    <w:rsid w:val="00810E5A"/>
    <w:rsid w:val="00811061"/>
    <w:rsid w:val="00811141"/>
    <w:rsid w:val="00811350"/>
    <w:rsid w:val="008118F4"/>
    <w:rsid w:val="008126CC"/>
    <w:rsid w:val="008134B7"/>
    <w:rsid w:val="008142F0"/>
    <w:rsid w:val="008143A3"/>
    <w:rsid w:val="00814D7B"/>
    <w:rsid w:val="0081517C"/>
    <w:rsid w:val="00815353"/>
    <w:rsid w:val="0081646A"/>
    <w:rsid w:val="008168A3"/>
    <w:rsid w:val="008171E9"/>
    <w:rsid w:val="0081739F"/>
    <w:rsid w:val="0081774C"/>
    <w:rsid w:val="00817B9D"/>
    <w:rsid w:val="00820CC7"/>
    <w:rsid w:val="008214AA"/>
    <w:rsid w:val="008217A8"/>
    <w:rsid w:val="00822C1B"/>
    <w:rsid w:val="0082471B"/>
    <w:rsid w:val="00824AEF"/>
    <w:rsid w:val="00825420"/>
    <w:rsid w:val="00825DAD"/>
    <w:rsid w:val="0082677A"/>
    <w:rsid w:val="00830916"/>
    <w:rsid w:val="0083152A"/>
    <w:rsid w:val="00831E28"/>
    <w:rsid w:val="00833019"/>
    <w:rsid w:val="00833528"/>
    <w:rsid w:val="00833ADB"/>
    <w:rsid w:val="00833D4E"/>
    <w:rsid w:val="00835DFF"/>
    <w:rsid w:val="00836023"/>
    <w:rsid w:val="00836DC2"/>
    <w:rsid w:val="00836FE4"/>
    <w:rsid w:val="0083720C"/>
    <w:rsid w:val="0083790D"/>
    <w:rsid w:val="0084096F"/>
    <w:rsid w:val="0084391C"/>
    <w:rsid w:val="00843EC1"/>
    <w:rsid w:val="00844617"/>
    <w:rsid w:val="0084483C"/>
    <w:rsid w:val="00844CD9"/>
    <w:rsid w:val="00846328"/>
    <w:rsid w:val="0084689A"/>
    <w:rsid w:val="00846C44"/>
    <w:rsid w:val="0084707D"/>
    <w:rsid w:val="00847420"/>
    <w:rsid w:val="00850C23"/>
    <w:rsid w:val="00851200"/>
    <w:rsid w:val="008516D9"/>
    <w:rsid w:val="00851BFC"/>
    <w:rsid w:val="00851EAA"/>
    <w:rsid w:val="008545B4"/>
    <w:rsid w:val="008567EF"/>
    <w:rsid w:val="00857DB3"/>
    <w:rsid w:val="00857FCB"/>
    <w:rsid w:val="00861646"/>
    <w:rsid w:val="00861B70"/>
    <w:rsid w:val="00862D42"/>
    <w:rsid w:val="00862E10"/>
    <w:rsid w:val="00862EA7"/>
    <w:rsid w:val="00862FCD"/>
    <w:rsid w:val="00863189"/>
    <w:rsid w:val="00863EA5"/>
    <w:rsid w:val="00864192"/>
    <w:rsid w:val="008655C6"/>
    <w:rsid w:val="00865D30"/>
    <w:rsid w:val="008666D9"/>
    <w:rsid w:val="00866D2B"/>
    <w:rsid w:val="008676C5"/>
    <w:rsid w:val="00867F7F"/>
    <w:rsid w:val="00872454"/>
    <w:rsid w:val="008738B6"/>
    <w:rsid w:val="00873D10"/>
    <w:rsid w:val="00874094"/>
    <w:rsid w:val="00874F3E"/>
    <w:rsid w:val="00874FC4"/>
    <w:rsid w:val="00874FFF"/>
    <w:rsid w:val="00875C73"/>
    <w:rsid w:val="00876502"/>
    <w:rsid w:val="00876B9B"/>
    <w:rsid w:val="0087716E"/>
    <w:rsid w:val="00877340"/>
    <w:rsid w:val="00881ED9"/>
    <w:rsid w:val="00882161"/>
    <w:rsid w:val="00882531"/>
    <w:rsid w:val="00882827"/>
    <w:rsid w:val="008829B5"/>
    <w:rsid w:val="008834B9"/>
    <w:rsid w:val="00883779"/>
    <w:rsid w:val="008838AC"/>
    <w:rsid w:val="00884AF3"/>
    <w:rsid w:val="00884DFC"/>
    <w:rsid w:val="00886044"/>
    <w:rsid w:val="00886605"/>
    <w:rsid w:val="008867B3"/>
    <w:rsid w:val="00887834"/>
    <w:rsid w:val="00887A29"/>
    <w:rsid w:val="00890867"/>
    <w:rsid w:val="00891D86"/>
    <w:rsid w:val="008930DE"/>
    <w:rsid w:val="00893752"/>
    <w:rsid w:val="00893BBF"/>
    <w:rsid w:val="00894546"/>
    <w:rsid w:val="00895973"/>
    <w:rsid w:val="0089655D"/>
    <w:rsid w:val="00897237"/>
    <w:rsid w:val="0089737C"/>
    <w:rsid w:val="00897800"/>
    <w:rsid w:val="008A0F75"/>
    <w:rsid w:val="008A1797"/>
    <w:rsid w:val="008A183B"/>
    <w:rsid w:val="008A1AC8"/>
    <w:rsid w:val="008A283C"/>
    <w:rsid w:val="008A356B"/>
    <w:rsid w:val="008A4191"/>
    <w:rsid w:val="008A4918"/>
    <w:rsid w:val="008A4C2E"/>
    <w:rsid w:val="008A55E0"/>
    <w:rsid w:val="008A56CA"/>
    <w:rsid w:val="008A582B"/>
    <w:rsid w:val="008A5F7C"/>
    <w:rsid w:val="008A6098"/>
    <w:rsid w:val="008A64B7"/>
    <w:rsid w:val="008A6883"/>
    <w:rsid w:val="008A6B1B"/>
    <w:rsid w:val="008A75F6"/>
    <w:rsid w:val="008B0223"/>
    <w:rsid w:val="008B064F"/>
    <w:rsid w:val="008B091C"/>
    <w:rsid w:val="008B1777"/>
    <w:rsid w:val="008B18B7"/>
    <w:rsid w:val="008B1D67"/>
    <w:rsid w:val="008B229D"/>
    <w:rsid w:val="008B3938"/>
    <w:rsid w:val="008B454B"/>
    <w:rsid w:val="008B46FA"/>
    <w:rsid w:val="008B5426"/>
    <w:rsid w:val="008B5AA1"/>
    <w:rsid w:val="008B63DF"/>
    <w:rsid w:val="008B759D"/>
    <w:rsid w:val="008C05D7"/>
    <w:rsid w:val="008C14AB"/>
    <w:rsid w:val="008C249F"/>
    <w:rsid w:val="008C2D35"/>
    <w:rsid w:val="008C2D60"/>
    <w:rsid w:val="008C3693"/>
    <w:rsid w:val="008C47F5"/>
    <w:rsid w:val="008C531E"/>
    <w:rsid w:val="008C5BAE"/>
    <w:rsid w:val="008C5FA0"/>
    <w:rsid w:val="008C60C1"/>
    <w:rsid w:val="008C6DF4"/>
    <w:rsid w:val="008C76BD"/>
    <w:rsid w:val="008C7D5B"/>
    <w:rsid w:val="008D025D"/>
    <w:rsid w:val="008D11F1"/>
    <w:rsid w:val="008D12B0"/>
    <w:rsid w:val="008D1D78"/>
    <w:rsid w:val="008D29B8"/>
    <w:rsid w:val="008D2B73"/>
    <w:rsid w:val="008D2D63"/>
    <w:rsid w:val="008D373E"/>
    <w:rsid w:val="008D4218"/>
    <w:rsid w:val="008D428F"/>
    <w:rsid w:val="008D4952"/>
    <w:rsid w:val="008D4B21"/>
    <w:rsid w:val="008D4B4F"/>
    <w:rsid w:val="008D62B3"/>
    <w:rsid w:val="008D687C"/>
    <w:rsid w:val="008D6D2E"/>
    <w:rsid w:val="008E016B"/>
    <w:rsid w:val="008E090A"/>
    <w:rsid w:val="008E0A0B"/>
    <w:rsid w:val="008E0A35"/>
    <w:rsid w:val="008E2306"/>
    <w:rsid w:val="008E2644"/>
    <w:rsid w:val="008E2D68"/>
    <w:rsid w:val="008E3276"/>
    <w:rsid w:val="008E3630"/>
    <w:rsid w:val="008E3816"/>
    <w:rsid w:val="008E43D4"/>
    <w:rsid w:val="008E497A"/>
    <w:rsid w:val="008E5045"/>
    <w:rsid w:val="008E53C2"/>
    <w:rsid w:val="008E5C92"/>
    <w:rsid w:val="008E5CFF"/>
    <w:rsid w:val="008E6282"/>
    <w:rsid w:val="008F0F7E"/>
    <w:rsid w:val="008F1277"/>
    <w:rsid w:val="008F14EC"/>
    <w:rsid w:val="008F18E6"/>
    <w:rsid w:val="008F1EE0"/>
    <w:rsid w:val="008F2FA2"/>
    <w:rsid w:val="008F3284"/>
    <w:rsid w:val="008F49D4"/>
    <w:rsid w:val="008F56E1"/>
    <w:rsid w:val="008F5709"/>
    <w:rsid w:val="008F6CE8"/>
    <w:rsid w:val="008F7304"/>
    <w:rsid w:val="00900650"/>
    <w:rsid w:val="00900BB8"/>
    <w:rsid w:val="00901213"/>
    <w:rsid w:val="00901A3F"/>
    <w:rsid w:val="0090393F"/>
    <w:rsid w:val="00904600"/>
    <w:rsid w:val="00906D34"/>
    <w:rsid w:val="00907E14"/>
    <w:rsid w:val="00910B6E"/>
    <w:rsid w:val="00910E0A"/>
    <w:rsid w:val="0091101C"/>
    <w:rsid w:val="00911146"/>
    <w:rsid w:val="0091142D"/>
    <w:rsid w:val="00911C5A"/>
    <w:rsid w:val="009126C8"/>
    <w:rsid w:val="0091472E"/>
    <w:rsid w:val="00914889"/>
    <w:rsid w:val="00914AA8"/>
    <w:rsid w:val="00915C20"/>
    <w:rsid w:val="009160D5"/>
    <w:rsid w:val="00916B47"/>
    <w:rsid w:val="00916DA6"/>
    <w:rsid w:val="00920062"/>
    <w:rsid w:val="00920F53"/>
    <w:rsid w:val="009224FC"/>
    <w:rsid w:val="009226A1"/>
    <w:rsid w:val="00923240"/>
    <w:rsid w:val="00923434"/>
    <w:rsid w:val="009247EC"/>
    <w:rsid w:val="009250A5"/>
    <w:rsid w:val="00925AA9"/>
    <w:rsid w:val="00925DAF"/>
    <w:rsid w:val="009270D3"/>
    <w:rsid w:val="00930546"/>
    <w:rsid w:val="009308C6"/>
    <w:rsid w:val="00931043"/>
    <w:rsid w:val="00931689"/>
    <w:rsid w:val="00931B9D"/>
    <w:rsid w:val="00932417"/>
    <w:rsid w:val="00932D08"/>
    <w:rsid w:val="00933F27"/>
    <w:rsid w:val="00934698"/>
    <w:rsid w:val="00934A7C"/>
    <w:rsid w:val="0093573C"/>
    <w:rsid w:val="00936FB4"/>
    <w:rsid w:val="0093794A"/>
    <w:rsid w:val="00940168"/>
    <w:rsid w:val="00940C65"/>
    <w:rsid w:val="00940DB0"/>
    <w:rsid w:val="00941138"/>
    <w:rsid w:val="0094123E"/>
    <w:rsid w:val="009412D5"/>
    <w:rsid w:val="00942D92"/>
    <w:rsid w:val="009433D7"/>
    <w:rsid w:val="00943F5B"/>
    <w:rsid w:val="0094407C"/>
    <w:rsid w:val="0094505B"/>
    <w:rsid w:val="009465AB"/>
    <w:rsid w:val="00946D2D"/>
    <w:rsid w:val="00946FD7"/>
    <w:rsid w:val="00947787"/>
    <w:rsid w:val="009506C4"/>
    <w:rsid w:val="00951BBE"/>
    <w:rsid w:val="0095213B"/>
    <w:rsid w:val="00952301"/>
    <w:rsid w:val="00952DA6"/>
    <w:rsid w:val="00954150"/>
    <w:rsid w:val="009548E7"/>
    <w:rsid w:val="00954D8B"/>
    <w:rsid w:val="0095687E"/>
    <w:rsid w:val="00956CE4"/>
    <w:rsid w:val="00957748"/>
    <w:rsid w:val="0095781E"/>
    <w:rsid w:val="0096043B"/>
    <w:rsid w:val="00960CAC"/>
    <w:rsid w:val="00961C99"/>
    <w:rsid w:val="0096270E"/>
    <w:rsid w:val="00963337"/>
    <w:rsid w:val="00963FFD"/>
    <w:rsid w:val="009655C0"/>
    <w:rsid w:val="00965A7A"/>
    <w:rsid w:val="00966170"/>
    <w:rsid w:val="00966826"/>
    <w:rsid w:val="00970117"/>
    <w:rsid w:val="00971A98"/>
    <w:rsid w:val="00972FF3"/>
    <w:rsid w:val="009747A3"/>
    <w:rsid w:val="00974EFF"/>
    <w:rsid w:val="00977C8C"/>
    <w:rsid w:val="009800CD"/>
    <w:rsid w:val="00981649"/>
    <w:rsid w:val="00981864"/>
    <w:rsid w:val="0098261B"/>
    <w:rsid w:val="00982FC1"/>
    <w:rsid w:val="00984095"/>
    <w:rsid w:val="009847AF"/>
    <w:rsid w:val="00984DEB"/>
    <w:rsid w:val="00984F22"/>
    <w:rsid w:val="00985C49"/>
    <w:rsid w:val="00985EC5"/>
    <w:rsid w:val="0098603C"/>
    <w:rsid w:val="0098695F"/>
    <w:rsid w:val="009879D7"/>
    <w:rsid w:val="00987F49"/>
    <w:rsid w:val="00990A74"/>
    <w:rsid w:val="00990D08"/>
    <w:rsid w:val="00990F62"/>
    <w:rsid w:val="00990FA8"/>
    <w:rsid w:val="00991177"/>
    <w:rsid w:val="009911D4"/>
    <w:rsid w:val="009916B4"/>
    <w:rsid w:val="00991904"/>
    <w:rsid w:val="00991EB8"/>
    <w:rsid w:val="0099230F"/>
    <w:rsid w:val="0099294B"/>
    <w:rsid w:val="00993B0D"/>
    <w:rsid w:val="009945D2"/>
    <w:rsid w:val="00994DE5"/>
    <w:rsid w:val="00995516"/>
    <w:rsid w:val="00996E36"/>
    <w:rsid w:val="009A28C1"/>
    <w:rsid w:val="009A2D16"/>
    <w:rsid w:val="009A3A52"/>
    <w:rsid w:val="009A637C"/>
    <w:rsid w:val="009A790F"/>
    <w:rsid w:val="009B0701"/>
    <w:rsid w:val="009B1C4D"/>
    <w:rsid w:val="009B1F59"/>
    <w:rsid w:val="009B315B"/>
    <w:rsid w:val="009B34F8"/>
    <w:rsid w:val="009B3672"/>
    <w:rsid w:val="009B370E"/>
    <w:rsid w:val="009B3CBE"/>
    <w:rsid w:val="009B3DEC"/>
    <w:rsid w:val="009B3F59"/>
    <w:rsid w:val="009B6714"/>
    <w:rsid w:val="009C0E3D"/>
    <w:rsid w:val="009C1095"/>
    <w:rsid w:val="009C1452"/>
    <w:rsid w:val="009C15ED"/>
    <w:rsid w:val="009C20A4"/>
    <w:rsid w:val="009C218D"/>
    <w:rsid w:val="009C27BA"/>
    <w:rsid w:val="009C53C4"/>
    <w:rsid w:val="009C60FE"/>
    <w:rsid w:val="009C6CF6"/>
    <w:rsid w:val="009C6E66"/>
    <w:rsid w:val="009C7331"/>
    <w:rsid w:val="009C7484"/>
    <w:rsid w:val="009C798B"/>
    <w:rsid w:val="009D203C"/>
    <w:rsid w:val="009D293D"/>
    <w:rsid w:val="009D2AFC"/>
    <w:rsid w:val="009D2E33"/>
    <w:rsid w:val="009D3445"/>
    <w:rsid w:val="009D35BA"/>
    <w:rsid w:val="009D395F"/>
    <w:rsid w:val="009D42C0"/>
    <w:rsid w:val="009D440D"/>
    <w:rsid w:val="009D523A"/>
    <w:rsid w:val="009D770B"/>
    <w:rsid w:val="009D780F"/>
    <w:rsid w:val="009D7A44"/>
    <w:rsid w:val="009E012A"/>
    <w:rsid w:val="009E038F"/>
    <w:rsid w:val="009E13B1"/>
    <w:rsid w:val="009E1EE6"/>
    <w:rsid w:val="009E2D9F"/>
    <w:rsid w:val="009E348A"/>
    <w:rsid w:val="009E4141"/>
    <w:rsid w:val="009E49DB"/>
    <w:rsid w:val="009E525D"/>
    <w:rsid w:val="009E525F"/>
    <w:rsid w:val="009E5ABF"/>
    <w:rsid w:val="009E673C"/>
    <w:rsid w:val="009E6A86"/>
    <w:rsid w:val="009E731E"/>
    <w:rsid w:val="009E7837"/>
    <w:rsid w:val="009E79AA"/>
    <w:rsid w:val="009E7D0D"/>
    <w:rsid w:val="009F025D"/>
    <w:rsid w:val="009F1EDA"/>
    <w:rsid w:val="009F203C"/>
    <w:rsid w:val="009F345F"/>
    <w:rsid w:val="009F3BEE"/>
    <w:rsid w:val="009F3D11"/>
    <w:rsid w:val="009F457B"/>
    <w:rsid w:val="009F4A7C"/>
    <w:rsid w:val="009F4BBB"/>
    <w:rsid w:val="009F539D"/>
    <w:rsid w:val="009F5679"/>
    <w:rsid w:val="009F71E0"/>
    <w:rsid w:val="009F76CF"/>
    <w:rsid w:val="009F7853"/>
    <w:rsid w:val="009F7954"/>
    <w:rsid w:val="00A00492"/>
    <w:rsid w:val="00A005B9"/>
    <w:rsid w:val="00A00DC6"/>
    <w:rsid w:val="00A0184F"/>
    <w:rsid w:val="00A01C61"/>
    <w:rsid w:val="00A01D6F"/>
    <w:rsid w:val="00A02002"/>
    <w:rsid w:val="00A02587"/>
    <w:rsid w:val="00A02B56"/>
    <w:rsid w:val="00A042CB"/>
    <w:rsid w:val="00A05866"/>
    <w:rsid w:val="00A061EC"/>
    <w:rsid w:val="00A07D05"/>
    <w:rsid w:val="00A10290"/>
    <w:rsid w:val="00A107C6"/>
    <w:rsid w:val="00A10E5A"/>
    <w:rsid w:val="00A1136D"/>
    <w:rsid w:val="00A11560"/>
    <w:rsid w:val="00A115C9"/>
    <w:rsid w:val="00A11778"/>
    <w:rsid w:val="00A11BD9"/>
    <w:rsid w:val="00A12184"/>
    <w:rsid w:val="00A12297"/>
    <w:rsid w:val="00A12C02"/>
    <w:rsid w:val="00A134F6"/>
    <w:rsid w:val="00A13A30"/>
    <w:rsid w:val="00A14977"/>
    <w:rsid w:val="00A20E64"/>
    <w:rsid w:val="00A2127B"/>
    <w:rsid w:val="00A22F4A"/>
    <w:rsid w:val="00A2317A"/>
    <w:rsid w:val="00A24AFA"/>
    <w:rsid w:val="00A25466"/>
    <w:rsid w:val="00A25689"/>
    <w:rsid w:val="00A25C23"/>
    <w:rsid w:val="00A27030"/>
    <w:rsid w:val="00A27686"/>
    <w:rsid w:val="00A30573"/>
    <w:rsid w:val="00A30D95"/>
    <w:rsid w:val="00A31EEE"/>
    <w:rsid w:val="00A321E6"/>
    <w:rsid w:val="00A32B8F"/>
    <w:rsid w:val="00A3377C"/>
    <w:rsid w:val="00A33D03"/>
    <w:rsid w:val="00A347E9"/>
    <w:rsid w:val="00A35D79"/>
    <w:rsid w:val="00A365DB"/>
    <w:rsid w:val="00A37D34"/>
    <w:rsid w:val="00A41451"/>
    <w:rsid w:val="00A42662"/>
    <w:rsid w:val="00A42847"/>
    <w:rsid w:val="00A440D6"/>
    <w:rsid w:val="00A44107"/>
    <w:rsid w:val="00A445FB"/>
    <w:rsid w:val="00A44731"/>
    <w:rsid w:val="00A4527F"/>
    <w:rsid w:val="00A4551F"/>
    <w:rsid w:val="00A45E88"/>
    <w:rsid w:val="00A462E6"/>
    <w:rsid w:val="00A515CA"/>
    <w:rsid w:val="00A528DB"/>
    <w:rsid w:val="00A548BA"/>
    <w:rsid w:val="00A55568"/>
    <w:rsid w:val="00A5567A"/>
    <w:rsid w:val="00A556D4"/>
    <w:rsid w:val="00A577FE"/>
    <w:rsid w:val="00A60AE5"/>
    <w:rsid w:val="00A62BDF"/>
    <w:rsid w:val="00A63D25"/>
    <w:rsid w:val="00A64EF9"/>
    <w:rsid w:val="00A65481"/>
    <w:rsid w:val="00A66CB4"/>
    <w:rsid w:val="00A66E59"/>
    <w:rsid w:val="00A66F5A"/>
    <w:rsid w:val="00A703D6"/>
    <w:rsid w:val="00A70DB0"/>
    <w:rsid w:val="00A70FC0"/>
    <w:rsid w:val="00A71281"/>
    <w:rsid w:val="00A715D4"/>
    <w:rsid w:val="00A71A77"/>
    <w:rsid w:val="00A71F8E"/>
    <w:rsid w:val="00A72006"/>
    <w:rsid w:val="00A727F8"/>
    <w:rsid w:val="00A74A9A"/>
    <w:rsid w:val="00A74AA4"/>
    <w:rsid w:val="00A75026"/>
    <w:rsid w:val="00A75254"/>
    <w:rsid w:val="00A75DE3"/>
    <w:rsid w:val="00A77196"/>
    <w:rsid w:val="00A7752B"/>
    <w:rsid w:val="00A77EA3"/>
    <w:rsid w:val="00A77FA2"/>
    <w:rsid w:val="00A80C90"/>
    <w:rsid w:val="00A811D5"/>
    <w:rsid w:val="00A813F4"/>
    <w:rsid w:val="00A83C6C"/>
    <w:rsid w:val="00A84174"/>
    <w:rsid w:val="00A858AE"/>
    <w:rsid w:val="00A86B2E"/>
    <w:rsid w:val="00A87006"/>
    <w:rsid w:val="00A871B4"/>
    <w:rsid w:val="00A8768C"/>
    <w:rsid w:val="00A91F3B"/>
    <w:rsid w:val="00A92117"/>
    <w:rsid w:val="00A92B5D"/>
    <w:rsid w:val="00A93173"/>
    <w:rsid w:val="00A933E5"/>
    <w:rsid w:val="00A9498F"/>
    <w:rsid w:val="00A94D5C"/>
    <w:rsid w:val="00A95038"/>
    <w:rsid w:val="00A9527C"/>
    <w:rsid w:val="00A95327"/>
    <w:rsid w:val="00A96355"/>
    <w:rsid w:val="00A97B0B"/>
    <w:rsid w:val="00AA0052"/>
    <w:rsid w:val="00AA0195"/>
    <w:rsid w:val="00AA04D9"/>
    <w:rsid w:val="00AA0B1F"/>
    <w:rsid w:val="00AA0C3C"/>
    <w:rsid w:val="00AA0CFE"/>
    <w:rsid w:val="00AA1929"/>
    <w:rsid w:val="00AA19F7"/>
    <w:rsid w:val="00AA1D6C"/>
    <w:rsid w:val="00AA23BB"/>
    <w:rsid w:val="00AA2A63"/>
    <w:rsid w:val="00AA40AF"/>
    <w:rsid w:val="00AA456A"/>
    <w:rsid w:val="00AA575E"/>
    <w:rsid w:val="00AA5DE0"/>
    <w:rsid w:val="00AA5EE2"/>
    <w:rsid w:val="00AA7270"/>
    <w:rsid w:val="00AB1B16"/>
    <w:rsid w:val="00AB25F7"/>
    <w:rsid w:val="00AB3258"/>
    <w:rsid w:val="00AB4894"/>
    <w:rsid w:val="00AB4E8A"/>
    <w:rsid w:val="00AB5203"/>
    <w:rsid w:val="00AB5F3C"/>
    <w:rsid w:val="00AB61DD"/>
    <w:rsid w:val="00AB65BA"/>
    <w:rsid w:val="00AB6912"/>
    <w:rsid w:val="00AB6DB1"/>
    <w:rsid w:val="00AB7042"/>
    <w:rsid w:val="00AB704E"/>
    <w:rsid w:val="00AB75C4"/>
    <w:rsid w:val="00AC0316"/>
    <w:rsid w:val="00AC0AA7"/>
    <w:rsid w:val="00AC1476"/>
    <w:rsid w:val="00AC322E"/>
    <w:rsid w:val="00AC344A"/>
    <w:rsid w:val="00AC3F10"/>
    <w:rsid w:val="00AC42BC"/>
    <w:rsid w:val="00AC495B"/>
    <w:rsid w:val="00AC4F6C"/>
    <w:rsid w:val="00AC4FD3"/>
    <w:rsid w:val="00AC55C3"/>
    <w:rsid w:val="00AC61C1"/>
    <w:rsid w:val="00AC6B82"/>
    <w:rsid w:val="00AC7082"/>
    <w:rsid w:val="00AC77C5"/>
    <w:rsid w:val="00AD0877"/>
    <w:rsid w:val="00AD0A15"/>
    <w:rsid w:val="00AD20C5"/>
    <w:rsid w:val="00AD2879"/>
    <w:rsid w:val="00AD2B3F"/>
    <w:rsid w:val="00AD336C"/>
    <w:rsid w:val="00AD3690"/>
    <w:rsid w:val="00AD402D"/>
    <w:rsid w:val="00AD4814"/>
    <w:rsid w:val="00AD517E"/>
    <w:rsid w:val="00AD562E"/>
    <w:rsid w:val="00AD5B35"/>
    <w:rsid w:val="00AD5DA2"/>
    <w:rsid w:val="00AD661F"/>
    <w:rsid w:val="00AD6CA4"/>
    <w:rsid w:val="00AD71E9"/>
    <w:rsid w:val="00AD7797"/>
    <w:rsid w:val="00AE01DE"/>
    <w:rsid w:val="00AE101D"/>
    <w:rsid w:val="00AE14ED"/>
    <w:rsid w:val="00AE1D54"/>
    <w:rsid w:val="00AE2569"/>
    <w:rsid w:val="00AE2A92"/>
    <w:rsid w:val="00AE469C"/>
    <w:rsid w:val="00AE648D"/>
    <w:rsid w:val="00AE664E"/>
    <w:rsid w:val="00AE686E"/>
    <w:rsid w:val="00AE690C"/>
    <w:rsid w:val="00AE6949"/>
    <w:rsid w:val="00AE6CFD"/>
    <w:rsid w:val="00AE7C0C"/>
    <w:rsid w:val="00AF040D"/>
    <w:rsid w:val="00AF170D"/>
    <w:rsid w:val="00AF1F4A"/>
    <w:rsid w:val="00AF22ED"/>
    <w:rsid w:val="00AF2566"/>
    <w:rsid w:val="00AF2B19"/>
    <w:rsid w:val="00AF2FC9"/>
    <w:rsid w:val="00AF344D"/>
    <w:rsid w:val="00AF34DF"/>
    <w:rsid w:val="00AF47BE"/>
    <w:rsid w:val="00AF498E"/>
    <w:rsid w:val="00AF5A01"/>
    <w:rsid w:val="00AF5D20"/>
    <w:rsid w:val="00AF6DB3"/>
    <w:rsid w:val="00B006FF"/>
    <w:rsid w:val="00B00BCB"/>
    <w:rsid w:val="00B0259C"/>
    <w:rsid w:val="00B03773"/>
    <w:rsid w:val="00B0442F"/>
    <w:rsid w:val="00B0474B"/>
    <w:rsid w:val="00B05D23"/>
    <w:rsid w:val="00B06D1F"/>
    <w:rsid w:val="00B06E76"/>
    <w:rsid w:val="00B07354"/>
    <w:rsid w:val="00B07A22"/>
    <w:rsid w:val="00B107BC"/>
    <w:rsid w:val="00B10F82"/>
    <w:rsid w:val="00B11FB8"/>
    <w:rsid w:val="00B11FCB"/>
    <w:rsid w:val="00B1330A"/>
    <w:rsid w:val="00B14605"/>
    <w:rsid w:val="00B157AA"/>
    <w:rsid w:val="00B15D82"/>
    <w:rsid w:val="00B15F87"/>
    <w:rsid w:val="00B16261"/>
    <w:rsid w:val="00B16F67"/>
    <w:rsid w:val="00B1751A"/>
    <w:rsid w:val="00B201AB"/>
    <w:rsid w:val="00B201E5"/>
    <w:rsid w:val="00B20519"/>
    <w:rsid w:val="00B20AC3"/>
    <w:rsid w:val="00B21014"/>
    <w:rsid w:val="00B213AD"/>
    <w:rsid w:val="00B21C3F"/>
    <w:rsid w:val="00B21CAC"/>
    <w:rsid w:val="00B22F4E"/>
    <w:rsid w:val="00B262CF"/>
    <w:rsid w:val="00B26BFD"/>
    <w:rsid w:val="00B27579"/>
    <w:rsid w:val="00B27A9B"/>
    <w:rsid w:val="00B27B17"/>
    <w:rsid w:val="00B3008D"/>
    <w:rsid w:val="00B30360"/>
    <w:rsid w:val="00B30458"/>
    <w:rsid w:val="00B308A8"/>
    <w:rsid w:val="00B3095D"/>
    <w:rsid w:val="00B31CAA"/>
    <w:rsid w:val="00B3251F"/>
    <w:rsid w:val="00B3290D"/>
    <w:rsid w:val="00B32E8D"/>
    <w:rsid w:val="00B33148"/>
    <w:rsid w:val="00B33900"/>
    <w:rsid w:val="00B33967"/>
    <w:rsid w:val="00B33E88"/>
    <w:rsid w:val="00B34C7B"/>
    <w:rsid w:val="00B35182"/>
    <w:rsid w:val="00B354E0"/>
    <w:rsid w:val="00B366EF"/>
    <w:rsid w:val="00B36D99"/>
    <w:rsid w:val="00B37800"/>
    <w:rsid w:val="00B37E09"/>
    <w:rsid w:val="00B37FC5"/>
    <w:rsid w:val="00B40440"/>
    <w:rsid w:val="00B415FD"/>
    <w:rsid w:val="00B42A34"/>
    <w:rsid w:val="00B43348"/>
    <w:rsid w:val="00B43A1D"/>
    <w:rsid w:val="00B45E93"/>
    <w:rsid w:val="00B47AC2"/>
    <w:rsid w:val="00B500DA"/>
    <w:rsid w:val="00B50195"/>
    <w:rsid w:val="00B5158D"/>
    <w:rsid w:val="00B52B98"/>
    <w:rsid w:val="00B53149"/>
    <w:rsid w:val="00B536E6"/>
    <w:rsid w:val="00B53F84"/>
    <w:rsid w:val="00B54216"/>
    <w:rsid w:val="00B54DD5"/>
    <w:rsid w:val="00B5505F"/>
    <w:rsid w:val="00B550B1"/>
    <w:rsid w:val="00B5584D"/>
    <w:rsid w:val="00B55A72"/>
    <w:rsid w:val="00B56D85"/>
    <w:rsid w:val="00B57BE8"/>
    <w:rsid w:val="00B605DE"/>
    <w:rsid w:val="00B60942"/>
    <w:rsid w:val="00B60BDA"/>
    <w:rsid w:val="00B61B4B"/>
    <w:rsid w:val="00B62116"/>
    <w:rsid w:val="00B63E18"/>
    <w:rsid w:val="00B64306"/>
    <w:rsid w:val="00B6477D"/>
    <w:rsid w:val="00B671CB"/>
    <w:rsid w:val="00B70087"/>
    <w:rsid w:val="00B70744"/>
    <w:rsid w:val="00B707A8"/>
    <w:rsid w:val="00B70EAE"/>
    <w:rsid w:val="00B71C6C"/>
    <w:rsid w:val="00B71E9D"/>
    <w:rsid w:val="00B73A7D"/>
    <w:rsid w:val="00B740DA"/>
    <w:rsid w:val="00B74711"/>
    <w:rsid w:val="00B74AB9"/>
    <w:rsid w:val="00B74FDB"/>
    <w:rsid w:val="00B754D7"/>
    <w:rsid w:val="00B75709"/>
    <w:rsid w:val="00B7594B"/>
    <w:rsid w:val="00B76FFA"/>
    <w:rsid w:val="00B7730B"/>
    <w:rsid w:val="00B80DFC"/>
    <w:rsid w:val="00B82285"/>
    <w:rsid w:val="00B830FF"/>
    <w:rsid w:val="00B83587"/>
    <w:rsid w:val="00B83C97"/>
    <w:rsid w:val="00B843A9"/>
    <w:rsid w:val="00B8485F"/>
    <w:rsid w:val="00B85043"/>
    <w:rsid w:val="00B85933"/>
    <w:rsid w:val="00B85E7A"/>
    <w:rsid w:val="00B86095"/>
    <w:rsid w:val="00B86968"/>
    <w:rsid w:val="00B87C5A"/>
    <w:rsid w:val="00B90387"/>
    <w:rsid w:val="00B904F1"/>
    <w:rsid w:val="00B90745"/>
    <w:rsid w:val="00B92562"/>
    <w:rsid w:val="00B94267"/>
    <w:rsid w:val="00B947E3"/>
    <w:rsid w:val="00B94DDD"/>
    <w:rsid w:val="00B94F5B"/>
    <w:rsid w:val="00B955B9"/>
    <w:rsid w:val="00B973F9"/>
    <w:rsid w:val="00B97444"/>
    <w:rsid w:val="00B975CA"/>
    <w:rsid w:val="00B97F96"/>
    <w:rsid w:val="00BA1754"/>
    <w:rsid w:val="00BA259E"/>
    <w:rsid w:val="00BA2BE7"/>
    <w:rsid w:val="00BA2C6A"/>
    <w:rsid w:val="00BA485D"/>
    <w:rsid w:val="00BA4DAA"/>
    <w:rsid w:val="00BA52A4"/>
    <w:rsid w:val="00BA538B"/>
    <w:rsid w:val="00BA5CE9"/>
    <w:rsid w:val="00BA6033"/>
    <w:rsid w:val="00BA6606"/>
    <w:rsid w:val="00BA6A57"/>
    <w:rsid w:val="00BB0959"/>
    <w:rsid w:val="00BB1EB8"/>
    <w:rsid w:val="00BB2602"/>
    <w:rsid w:val="00BB2836"/>
    <w:rsid w:val="00BB2D22"/>
    <w:rsid w:val="00BB4286"/>
    <w:rsid w:val="00BB43B7"/>
    <w:rsid w:val="00BB47DE"/>
    <w:rsid w:val="00BB4C92"/>
    <w:rsid w:val="00BB524D"/>
    <w:rsid w:val="00BB54CF"/>
    <w:rsid w:val="00BB6246"/>
    <w:rsid w:val="00BB6290"/>
    <w:rsid w:val="00BB65E9"/>
    <w:rsid w:val="00BB662E"/>
    <w:rsid w:val="00BB6945"/>
    <w:rsid w:val="00BB7301"/>
    <w:rsid w:val="00BB7434"/>
    <w:rsid w:val="00BB75CF"/>
    <w:rsid w:val="00BC014A"/>
    <w:rsid w:val="00BC0764"/>
    <w:rsid w:val="00BC21E7"/>
    <w:rsid w:val="00BC2385"/>
    <w:rsid w:val="00BC265C"/>
    <w:rsid w:val="00BC2C91"/>
    <w:rsid w:val="00BC46A7"/>
    <w:rsid w:val="00BC6934"/>
    <w:rsid w:val="00BD012F"/>
    <w:rsid w:val="00BD05FA"/>
    <w:rsid w:val="00BD0E8F"/>
    <w:rsid w:val="00BD164E"/>
    <w:rsid w:val="00BD327F"/>
    <w:rsid w:val="00BD4305"/>
    <w:rsid w:val="00BD457B"/>
    <w:rsid w:val="00BD4B47"/>
    <w:rsid w:val="00BD556C"/>
    <w:rsid w:val="00BD7258"/>
    <w:rsid w:val="00BE0DA6"/>
    <w:rsid w:val="00BE25F4"/>
    <w:rsid w:val="00BE338C"/>
    <w:rsid w:val="00BE4216"/>
    <w:rsid w:val="00BE44CE"/>
    <w:rsid w:val="00BE468C"/>
    <w:rsid w:val="00BE4BEE"/>
    <w:rsid w:val="00BE5DB7"/>
    <w:rsid w:val="00BE745B"/>
    <w:rsid w:val="00BF094E"/>
    <w:rsid w:val="00BF176A"/>
    <w:rsid w:val="00BF179F"/>
    <w:rsid w:val="00BF19EF"/>
    <w:rsid w:val="00BF36B3"/>
    <w:rsid w:val="00BF3E2F"/>
    <w:rsid w:val="00BF4F53"/>
    <w:rsid w:val="00BF5D34"/>
    <w:rsid w:val="00BF76EA"/>
    <w:rsid w:val="00BF796A"/>
    <w:rsid w:val="00BF7993"/>
    <w:rsid w:val="00C003A1"/>
    <w:rsid w:val="00C01187"/>
    <w:rsid w:val="00C0178B"/>
    <w:rsid w:val="00C01B6D"/>
    <w:rsid w:val="00C038FE"/>
    <w:rsid w:val="00C049E7"/>
    <w:rsid w:val="00C065B3"/>
    <w:rsid w:val="00C0718C"/>
    <w:rsid w:val="00C07CC7"/>
    <w:rsid w:val="00C1076B"/>
    <w:rsid w:val="00C1083F"/>
    <w:rsid w:val="00C1112A"/>
    <w:rsid w:val="00C11732"/>
    <w:rsid w:val="00C1478D"/>
    <w:rsid w:val="00C14B81"/>
    <w:rsid w:val="00C15D6F"/>
    <w:rsid w:val="00C15ED4"/>
    <w:rsid w:val="00C16E15"/>
    <w:rsid w:val="00C17107"/>
    <w:rsid w:val="00C17B6A"/>
    <w:rsid w:val="00C17E02"/>
    <w:rsid w:val="00C20719"/>
    <w:rsid w:val="00C210B3"/>
    <w:rsid w:val="00C22016"/>
    <w:rsid w:val="00C22291"/>
    <w:rsid w:val="00C22DB9"/>
    <w:rsid w:val="00C240B8"/>
    <w:rsid w:val="00C24AA4"/>
    <w:rsid w:val="00C250DF"/>
    <w:rsid w:val="00C271EF"/>
    <w:rsid w:val="00C27E54"/>
    <w:rsid w:val="00C308C8"/>
    <w:rsid w:val="00C32186"/>
    <w:rsid w:val="00C32237"/>
    <w:rsid w:val="00C32CD5"/>
    <w:rsid w:val="00C333AC"/>
    <w:rsid w:val="00C354EC"/>
    <w:rsid w:val="00C355AC"/>
    <w:rsid w:val="00C359CE"/>
    <w:rsid w:val="00C35ACC"/>
    <w:rsid w:val="00C3656B"/>
    <w:rsid w:val="00C37A69"/>
    <w:rsid w:val="00C43528"/>
    <w:rsid w:val="00C44E53"/>
    <w:rsid w:val="00C45ED4"/>
    <w:rsid w:val="00C4664C"/>
    <w:rsid w:val="00C46F7E"/>
    <w:rsid w:val="00C47154"/>
    <w:rsid w:val="00C47330"/>
    <w:rsid w:val="00C47D90"/>
    <w:rsid w:val="00C501FE"/>
    <w:rsid w:val="00C50A2F"/>
    <w:rsid w:val="00C50BA9"/>
    <w:rsid w:val="00C513C8"/>
    <w:rsid w:val="00C54114"/>
    <w:rsid w:val="00C54875"/>
    <w:rsid w:val="00C54CC8"/>
    <w:rsid w:val="00C54D8D"/>
    <w:rsid w:val="00C55B52"/>
    <w:rsid w:val="00C56E9B"/>
    <w:rsid w:val="00C608E8"/>
    <w:rsid w:val="00C61317"/>
    <w:rsid w:val="00C61852"/>
    <w:rsid w:val="00C6300A"/>
    <w:rsid w:val="00C644B7"/>
    <w:rsid w:val="00C64E63"/>
    <w:rsid w:val="00C65417"/>
    <w:rsid w:val="00C6574B"/>
    <w:rsid w:val="00C65AE5"/>
    <w:rsid w:val="00C66428"/>
    <w:rsid w:val="00C66C65"/>
    <w:rsid w:val="00C7130E"/>
    <w:rsid w:val="00C717EA"/>
    <w:rsid w:val="00C718F7"/>
    <w:rsid w:val="00C71FFE"/>
    <w:rsid w:val="00C7282B"/>
    <w:rsid w:val="00C73DF2"/>
    <w:rsid w:val="00C74096"/>
    <w:rsid w:val="00C75C70"/>
    <w:rsid w:val="00C76212"/>
    <w:rsid w:val="00C76CD3"/>
    <w:rsid w:val="00C76CE0"/>
    <w:rsid w:val="00C77CFB"/>
    <w:rsid w:val="00C80086"/>
    <w:rsid w:val="00C80F5B"/>
    <w:rsid w:val="00C8122E"/>
    <w:rsid w:val="00C823F8"/>
    <w:rsid w:val="00C826BA"/>
    <w:rsid w:val="00C82C39"/>
    <w:rsid w:val="00C82E43"/>
    <w:rsid w:val="00C83851"/>
    <w:rsid w:val="00C83CCE"/>
    <w:rsid w:val="00C8472D"/>
    <w:rsid w:val="00C84B88"/>
    <w:rsid w:val="00C84DA9"/>
    <w:rsid w:val="00C853B9"/>
    <w:rsid w:val="00C85452"/>
    <w:rsid w:val="00C86319"/>
    <w:rsid w:val="00C879B6"/>
    <w:rsid w:val="00C9019D"/>
    <w:rsid w:val="00C90F20"/>
    <w:rsid w:val="00C929BE"/>
    <w:rsid w:val="00C92BCB"/>
    <w:rsid w:val="00C93927"/>
    <w:rsid w:val="00C93CB1"/>
    <w:rsid w:val="00C93DEE"/>
    <w:rsid w:val="00C9419E"/>
    <w:rsid w:val="00C9442A"/>
    <w:rsid w:val="00C945D2"/>
    <w:rsid w:val="00C95BC9"/>
    <w:rsid w:val="00C95ECE"/>
    <w:rsid w:val="00C97085"/>
    <w:rsid w:val="00C97150"/>
    <w:rsid w:val="00C973BA"/>
    <w:rsid w:val="00C97742"/>
    <w:rsid w:val="00C97DC0"/>
    <w:rsid w:val="00CA183B"/>
    <w:rsid w:val="00CA23EE"/>
    <w:rsid w:val="00CA2E14"/>
    <w:rsid w:val="00CA3D24"/>
    <w:rsid w:val="00CA4C67"/>
    <w:rsid w:val="00CA53FF"/>
    <w:rsid w:val="00CA5BD7"/>
    <w:rsid w:val="00CA5F7F"/>
    <w:rsid w:val="00CA659E"/>
    <w:rsid w:val="00CB0C50"/>
    <w:rsid w:val="00CB0D36"/>
    <w:rsid w:val="00CB0E83"/>
    <w:rsid w:val="00CB1ADE"/>
    <w:rsid w:val="00CB1D6F"/>
    <w:rsid w:val="00CB28ED"/>
    <w:rsid w:val="00CB2E48"/>
    <w:rsid w:val="00CB32B9"/>
    <w:rsid w:val="00CB4081"/>
    <w:rsid w:val="00CB4BC2"/>
    <w:rsid w:val="00CB53D5"/>
    <w:rsid w:val="00CB5CD0"/>
    <w:rsid w:val="00CB5E50"/>
    <w:rsid w:val="00CB63D5"/>
    <w:rsid w:val="00CB7C51"/>
    <w:rsid w:val="00CC1078"/>
    <w:rsid w:val="00CC239B"/>
    <w:rsid w:val="00CC36CC"/>
    <w:rsid w:val="00CC4837"/>
    <w:rsid w:val="00CC4E06"/>
    <w:rsid w:val="00CC5AC9"/>
    <w:rsid w:val="00CC5ADF"/>
    <w:rsid w:val="00CC67E3"/>
    <w:rsid w:val="00CC6F96"/>
    <w:rsid w:val="00CC7DAF"/>
    <w:rsid w:val="00CD012A"/>
    <w:rsid w:val="00CD04ED"/>
    <w:rsid w:val="00CD1958"/>
    <w:rsid w:val="00CD261C"/>
    <w:rsid w:val="00CD2641"/>
    <w:rsid w:val="00CD35A5"/>
    <w:rsid w:val="00CD3DA0"/>
    <w:rsid w:val="00CD3E9E"/>
    <w:rsid w:val="00CD3F59"/>
    <w:rsid w:val="00CD41DA"/>
    <w:rsid w:val="00CD4DD5"/>
    <w:rsid w:val="00CD57AE"/>
    <w:rsid w:val="00CD60C9"/>
    <w:rsid w:val="00CD6637"/>
    <w:rsid w:val="00CD6DD3"/>
    <w:rsid w:val="00CD757D"/>
    <w:rsid w:val="00CD7E18"/>
    <w:rsid w:val="00CE1245"/>
    <w:rsid w:val="00CE242C"/>
    <w:rsid w:val="00CE29DA"/>
    <w:rsid w:val="00CE36A2"/>
    <w:rsid w:val="00CE3B72"/>
    <w:rsid w:val="00CE3D4C"/>
    <w:rsid w:val="00CE5390"/>
    <w:rsid w:val="00CE545E"/>
    <w:rsid w:val="00CE63FC"/>
    <w:rsid w:val="00CE6744"/>
    <w:rsid w:val="00CE688C"/>
    <w:rsid w:val="00CE7844"/>
    <w:rsid w:val="00CE7B76"/>
    <w:rsid w:val="00CF042F"/>
    <w:rsid w:val="00CF114F"/>
    <w:rsid w:val="00CF1C5A"/>
    <w:rsid w:val="00CF2F19"/>
    <w:rsid w:val="00CF3517"/>
    <w:rsid w:val="00CF3ED4"/>
    <w:rsid w:val="00CF56FB"/>
    <w:rsid w:val="00CF679A"/>
    <w:rsid w:val="00CF69A0"/>
    <w:rsid w:val="00CF7FCC"/>
    <w:rsid w:val="00D0022E"/>
    <w:rsid w:val="00D011E4"/>
    <w:rsid w:val="00D01D00"/>
    <w:rsid w:val="00D02783"/>
    <w:rsid w:val="00D048C7"/>
    <w:rsid w:val="00D04A3D"/>
    <w:rsid w:val="00D0557D"/>
    <w:rsid w:val="00D05C57"/>
    <w:rsid w:val="00D05DA5"/>
    <w:rsid w:val="00D06754"/>
    <w:rsid w:val="00D06976"/>
    <w:rsid w:val="00D06DCE"/>
    <w:rsid w:val="00D071FB"/>
    <w:rsid w:val="00D074FF"/>
    <w:rsid w:val="00D078EC"/>
    <w:rsid w:val="00D10315"/>
    <w:rsid w:val="00D1159A"/>
    <w:rsid w:val="00D117E9"/>
    <w:rsid w:val="00D11E08"/>
    <w:rsid w:val="00D12C73"/>
    <w:rsid w:val="00D12FC3"/>
    <w:rsid w:val="00D15026"/>
    <w:rsid w:val="00D165B1"/>
    <w:rsid w:val="00D16A6C"/>
    <w:rsid w:val="00D1710A"/>
    <w:rsid w:val="00D17ADC"/>
    <w:rsid w:val="00D17CAC"/>
    <w:rsid w:val="00D2007E"/>
    <w:rsid w:val="00D2063B"/>
    <w:rsid w:val="00D21BF4"/>
    <w:rsid w:val="00D23910"/>
    <w:rsid w:val="00D2416D"/>
    <w:rsid w:val="00D26D11"/>
    <w:rsid w:val="00D27B8A"/>
    <w:rsid w:val="00D3012C"/>
    <w:rsid w:val="00D306E3"/>
    <w:rsid w:val="00D30A76"/>
    <w:rsid w:val="00D31BA4"/>
    <w:rsid w:val="00D3240B"/>
    <w:rsid w:val="00D32525"/>
    <w:rsid w:val="00D3259E"/>
    <w:rsid w:val="00D32B6E"/>
    <w:rsid w:val="00D33069"/>
    <w:rsid w:val="00D33089"/>
    <w:rsid w:val="00D332F1"/>
    <w:rsid w:val="00D3377C"/>
    <w:rsid w:val="00D34500"/>
    <w:rsid w:val="00D347AC"/>
    <w:rsid w:val="00D35634"/>
    <w:rsid w:val="00D35B6F"/>
    <w:rsid w:val="00D35C57"/>
    <w:rsid w:val="00D35D1E"/>
    <w:rsid w:val="00D36FDF"/>
    <w:rsid w:val="00D40094"/>
    <w:rsid w:val="00D40D21"/>
    <w:rsid w:val="00D40D32"/>
    <w:rsid w:val="00D4110A"/>
    <w:rsid w:val="00D415D6"/>
    <w:rsid w:val="00D41BBD"/>
    <w:rsid w:val="00D41DA6"/>
    <w:rsid w:val="00D427C5"/>
    <w:rsid w:val="00D43CC5"/>
    <w:rsid w:val="00D43FD6"/>
    <w:rsid w:val="00D442AB"/>
    <w:rsid w:val="00D44675"/>
    <w:rsid w:val="00D448CB"/>
    <w:rsid w:val="00D44EEB"/>
    <w:rsid w:val="00D46541"/>
    <w:rsid w:val="00D46AA9"/>
    <w:rsid w:val="00D47616"/>
    <w:rsid w:val="00D47E3D"/>
    <w:rsid w:val="00D52052"/>
    <w:rsid w:val="00D52238"/>
    <w:rsid w:val="00D547C1"/>
    <w:rsid w:val="00D54C48"/>
    <w:rsid w:val="00D552E2"/>
    <w:rsid w:val="00D556E7"/>
    <w:rsid w:val="00D55ACC"/>
    <w:rsid w:val="00D55EA5"/>
    <w:rsid w:val="00D5673C"/>
    <w:rsid w:val="00D56B40"/>
    <w:rsid w:val="00D5702D"/>
    <w:rsid w:val="00D574B1"/>
    <w:rsid w:val="00D57C24"/>
    <w:rsid w:val="00D60D0A"/>
    <w:rsid w:val="00D6109C"/>
    <w:rsid w:val="00D63EFF"/>
    <w:rsid w:val="00D6433E"/>
    <w:rsid w:val="00D64490"/>
    <w:rsid w:val="00D64C63"/>
    <w:rsid w:val="00D64D55"/>
    <w:rsid w:val="00D64D56"/>
    <w:rsid w:val="00D65D49"/>
    <w:rsid w:val="00D66309"/>
    <w:rsid w:val="00D66469"/>
    <w:rsid w:val="00D667A9"/>
    <w:rsid w:val="00D67618"/>
    <w:rsid w:val="00D677F7"/>
    <w:rsid w:val="00D67F37"/>
    <w:rsid w:val="00D705F6"/>
    <w:rsid w:val="00D707DD"/>
    <w:rsid w:val="00D71FD1"/>
    <w:rsid w:val="00D720B9"/>
    <w:rsid w:val="00D733AD"/>
    <w:rsid w:val="00D73610"/>
    <w:rsid w:val="00D73A68"/>
    <w:rsid w:val="00D740DC"/>
    <w:rsid w:val="00D749AD"/>
    <w:rsid w:val="00D74F16"/>
    <w:rsid w:val="00D75D82"/>
    <w:rsid w:val="00D7615A"/>
    <w:rsid w:val="00D7649D"/>
    <w:rsid w:val="00D7667E"/>
    <w:rsid w:val="00D768E8"/>
    <w:rsid w:val="00D76D84"/>
    <w:rsid w:val="00D77365"/>
    <w:rsid w:val="00D77B32"/>
    <w:rsid w:val="00D804A5"/>
    <w:rsid w:val="00D822EC"/>
    <w:rsid w:val="00D83875"/>
    <w:rsid w:val="00D85D0E"/>
    <w:rsid w:val="00D864DF"/>
    <w:rsid w:val="00D867F4"/>
    <w:rsid w:val="00D87FE8"/>
    <w:rsid w:val="00D90E4E"/>
    <w:rsid w:val="00D90E76"/>
    <w:rsid w:val="00D918AB"/>
    <w:rsid w:val="00D91A33"/>
    <w:rsid w:val="00D91CDA"/>
    <w:rsid w:val="00D91F67"/>
    <w:rsid w:val="00D92191"/>
    <w:rsid w:val="00D92CAF"/>
    <w:rsid w:val="00D92D46"/>
    <w:rsid w:val="00D933BC"/>
    <w:rsid w:val="00D9344D"/>
    <w:rsid w:val="00D93A88"/>
    <w:rsid w:val="00D9408B"/>
    <w:rsid w:val="00D9420E"/>
    <w:rsid w:val="00D95053"/>
    <w:rsid w:val="00D95A94"/>
    <w:rsid w:val="00D95E8B"/>
    <w:rsid w:val="00D976BB"/>
    <w:rsid w:val="00D976E3"/>
    <w:rsid w:val="00D97880"/>
    <w:rsid w:val="00DA0384"/>
    <w:rsid w:val="00DA0BF0"/>
    <w:rsid w:val="00DA17D8"/>
    <w:rsid w:val="00DA18AC"/>
    <w:rsid w:val="00DA2A63"/>
    <w:rsid w:val="00DA2AB0"/>
    <w:rsid w:val="00DA2C55"/>
    <w:rsid w:val="00DA2DCB"/>
    <w:rsid w:val="00DA3193"/>
    <w:rsid w:val="00DA5BF7"/>
    <w:rsid w:val="00DA5C52"/>
    <w:rsid w:val="00DA7F63"/>
    <w:rsid w:val="00DB029E"/>
    <w:rsid w:val="00DB0F0B"/>
    <w:rsid w:val="00DB1059"/>
    <w:rsid w:val="00DB2DD3"/>
    <w:rsid w:val="00DB56D4"/>
    <w:rsid w:val="00DB58C9"/>
    <w:rsid w:val="00DB61BC"/>
    <w:rsid w:val="00DB6671"/>
    <w:rsid w:val="00DC0393"/>
    <w:rsid w:val="00DC0539"/>
    <w:rsid w:val="00DC0816"/>
    <w:rsid w:val="00DC260B"/>
    <w:rsid w:val="00DC3AA4"/>
    <w:rsid w:val="00DC4235"/>
    <w:rsid w:val="00DC5449"/>
    <w:rsid w:val="00DC5B80"/>
    <w:rsid w:val="00DC610F"/>
    <w:rsid w:val="00DC6308"/>
    <w:rsid w:val="00DC667A"/>
    <w:rsid w:val="00DC671D"/>
    <w:rsid w:val="00DC68B4"/>
    <w:rsid w:val="00DC68C1"/>
    <w:rsid w:val="00DD05C3"/>
    <w:rsid w:val="00DD1145"/>
    <w:rsid w:val="00DD2DB3"/>
    <w:rsid w:val="00DD4296"/>
    <w:rsid w:val="00DD4383"/>
    <w:rsid w:val="00DD70CF"/>
    <w:rsid w:val="00DD7145"/>
    <w:rsid w:val="00DE2217"/>
    <w:rsid w:val="00DE2FDA"/>
    <w:rsid w:val="00DE35DA"/>
    <w:rsid w:val="00DE3707"/>
    <w:rsid w:val="00DE3E24"/>
    <w:rsid w:val="00DE4A71"/>
    <w:rsid w:val="00DE4B9C"/>
    <w:rsid w:val="00DE4D56"/>
    <w:rsid w:val="00DE5654"/>
    <w:rsid w:val="00DE5F45"/>
    <w:rsid w:val="00DE6330"/>
    <w:rsid w:val="00DE64AD"/>
    <w:rsid w:val="00DE7131"/>
    <w:rsid w:val="00DE7AAD"/>
    <w:rsid w:val="00DF0510"/>
    <w:rsid w:val="00DF05F0"/>
    <w:rsid w:val="00DF0ABF"/>
    <w:rsid w:val="00DF0D96"/>
    <w:rsid w:val="00DF0DD3"/>
    <w:rsid w:val="00DF0F0C"/>
    <w:rsid w:val="00DF371A"/>
    <w:rsid w:val="00DF440A"/>
    <w:rsid w:val="00DF4412"/>
    <w:rsid w:val="00DF5AF7"/>
    <w:rsid w:val="00DF689B"/>
    <w:rsid w:val="00DF6D85"/>
    <w:rsid w:val="00DF7205"/>
    <w:rsid w:val="00DF775C"/>
    <w:rsid w:val="00E00197"/>
    <w:rsid w:val="00E001C8"/>
    <w:rsid w:val="00E001E3"/>
    <w:rsid w:val="00E00EA3"/>
    <w:rsid w:val="00E01032"/>
    <w:rsid w:val="00E0148F"/>
    <w:rsid w:val="00E01E95"/>
    <w:rsid w:val="00E023CD"/>
    <w:rsid w:val="00E0243C"/>
    <w:rsid w:val="00E027B1"/>
    <w:rsid w:val="00E028DB"/>
    <w:rsid w:val="00E03052"/>
    <w:rsid w:val="00E04288"/>
    <w:rsid w:val="00E04C4C"/>
    <w:rsid w:val="00E050F3"/>
    <w:rsid w:val="00E051B0"/>
    <w:rsid w:val="00E058DD"/>
    <w:rsid w:val="00E0642B"/>
    <w:rsid w:val="00E06BF1"/>
    <w:rsid w:val="00E10648"/>
    <w:rsid w:val="00E1090B"/>
    <w:rsid w:val="00E10E13"/>
    <w:rsid w:val="00E11543"/>
    <w:rsid w:val="00E1221A"/>
    <w:rsid w:val="00E12835"/>
    <w:rsid w:val="00E12B52"/>
    <w:rsid w:val="00E12D2E"/>
    <w:rsid w:val="00E137C7"/>
    <w:rsid w:val="00E14A51"/>
    <w:rsid w:val="00E14CE3"/>
    <w:rsid w:val="00E1501A"/>
    <w:rsid w:val="00E15804"/>
    <w:rsid w:val="00E16185"/>
    <w:rsid w:val="00E161A4"/>
    <w:rsid w:val="00E16353"/>
    <w:rsid w:val="00E16C5E"/>
    <w:rsid w:val="00E16CE9"/>
    <w:rsid w:val="00E204EE"/>
    <w:rsid w:val="00E21BBF"/>
    <w:rsid w:val="00E2218D"/>
    <w:rsid w:val="00E22C57"/>
    <w:rsid w:val="00E22EFA"/>
    <w:rsid w:val="00E23238"/>
    <w:rsid w:val="00E23ECC"/>
    <w:rsid w:val="00E24359"/>
    <w:rsid w:val="00E252BC"/>
    <w:rsid w:val="00E26652"/>
    <w:rsid w:val="00E27943"/>
    <w:rsid w:val="00E304C9"/>
    <w:rsid w:val="00E30BB8"/>
    <w:rsid w:val="00E31A19"/>
    <w:rsid w:val="00E32236"/>
    <w:rsid w:val="00E32D97"/>
    <w:rsid w:val="00E331EF"/>
    <w:rsid w:val="00E3321F"/>
    <w:rsid w:val="00E34B9C"/>
    <w:rsid w:val="00E40C1C"/>
    <w:rsid w:val="00E413FB"/>
    <w:rsid w:val="00E419AD"/>
    <w:rsid w:val="00E41A3B"/>
    <w:rsid w:val="00E42989"/>
    <w:rsid w:val="00E435F3"/>
    <w:rsid w:val="00E436B3"/>
    <w:rsid w:val="00E45935"/>
    <w:rsid w:val="00E45E75"/>
    <w:rsid w:val="00E4661C"/>
    <w:rsid w:val="00E46E81"/>
    <w:rsid w:val="00E479E9"/>
    <w:rsid w:val="00E47BEC"/>
    <w:rsid w:val="00E5037D"/>
    <w:rsid w:val="00E52E03"/>
    <w:rsid w:val="00E534AF"/>
    <w:rsid w:val="00E546AC"/>
    <w:rsid w:val="00E54A7C"/>
    <w:rsid w:val="00E54C5B"/>
    <w:rsid w:val="00E55129"/>
    <w:rsid w:val="00E55835"/>
    <w:rsid w:val="00E56960"/>
    <w:rsid w:val="00E56EB7"/>
    <w:rsid w:val="00E575DE"/>
    <w:rsid w:val="00E600C9"/>
    <w:rsid w:val="00E618A0"/>
    <w:rsid w:val="00E61A99"/>
    <w:rsid w:val="00E6213F"/>
    <w:rsid w:val="00E62672"/>
    <w:rsid w:val="00E62A76"/>
    <w:rsid w:val="00E6318B"/>
    <w:rsid w:val="00E632E0"/>
    <w:rsid w:val="00E633AB"/>
    <w:rsid w:val="00E63703"/>
    <w:rsid w:val="00E64B86"/>
    <w:rsid w:val="00E6509C"/>
    <w:rsid w:val="00E651C6"/>
    <w:rsid w:val="00E66D43"/>
    <w:rsid w:val="00E675FA"/>
    <w:rsid w:val="00E700ED"/>
    <w:rsid w:val="00E71135"/>
    <w:rsid w:val="00E73CAE"/>
    <w:rsid w:val="00E74BA8"/>
    <w:rsid w:val="00E74CA1"/>
    <w:rsid w:val="00E750EE"/>
    <w:rsid w:val="00E7574B"/>
    <w:rsid w:val="00E75F92"/>
    <w:rsid w:val="00E75FCE"/>
    <w:rsid w:val="00E7617E"/>
    <w:rsid w:val="00E76AE0"/>
    <w:rsid w:val="00E76EC8"/>
    <w:rsid w:val="00E77303"/>
    <w:rsid w:val="00E80FF6"/>
    <w:rsid w:val="00E8291F"/>
    <w:rsid w:val="00E83157"/>
    <w:rsid w:val="00E83A8F"/>
    <w:rsid w:val="00E840DE"/>
    <w:rsid w:val="00E848B5"/>
    <w:rsid w:val="00E85CE7"/>
    <w:rsid w:val="00E86AFF"/>
    <w:rsid w:val="00E86FAA"/>
    <w:rsid w:val="00E87762"/>
    <w:rsid w:val="00E87DBD"/>
    <w:rsid w:val="00E900FA"/>
    <w:rsid w:val="00E9029A"/>
    <w:rsid w:val="00E91D4C"/>
    <w:rsid w:val="00E92130"/>
    <w:rsid w:val="00E92513"/>
    <w:rsid w:val="00E92735"/>
    <w:rsid w:val="00E9361D"/>
    <w:rsid w:val="00E939C0"/>
    <w:rsid w:val="00E94F94"/>
    <w:rsid w:val="00E957FA"/>
    <w:rsid w:val="00E95AD1"/>
    <w:rsid w:val="00E95DF2"/>
    <w:rsid w:val="00E9662B"/>
    <w:rsid w:val="00E96ABB"/>
    <w:rsid w:val="00E97319"/>
    <w:rsid w:val="00E97D22"/>
    <w:rsid w:val="00EA1253"/>
    <w:rsid w:val="00EA1962"/>
    <w:rsid w:val="00EA23E9"/>
    <w:rsid w:val="00EA2ACC"/>
    <w:rsid w:val="00EA37E8"/>
    <w:rsid w:val="00EA3C9F"/>
    <w:rsid w:val="00EA4ED8"/>
    <w:rsid w:val="00EA5652"/>
    <w:rsid w:val="00EA6072"/>
    <w:rsid w:val="00EA648B"/>
    <w:rsid w:val="00EA67E5"/>
    <w:rsid w:val="00EA689C"/>
    <w:rsid w:val="00EA70EF"/>
    <w:rsid w:val="00EA77A7"/>
    <w:rsid w:val="00EB02D1"/>
    <w:rsid w:val="00EB151D"/>
    <w:rsid w:val="00EB1EF8"/>
    <w:rsid w:val="00EB28FE"/>
    <w:rsid w:val="00EB2976"/>
    <w:rsid w:val="00EB4DB0"/>
    <w:rsid w:val="00EB4F9F"/>
    <w:rsid w:val="00EB524B"/>
    <w:rsid w:val="00EB53FD"/>
    <w:rsid w:val="00EB54BB"/>
    <w:rsid w:val="00EB5C5D"/>
    <w:rsid w:val="00EB5CFF"/>
    <w:rsid w:val="00EB68F1"/>
    <w:rsid w:val="00EB70FD"/>
    <w:rsid w:val="00EB72CC"/>
    <w:rsid w:val="00EB7611"/>
    <w:rsid w:val="00EB78A0"/>
    <w:rsid w:val="00EC0287"/>
    <w:rsid w:val="00EC16FE"/>
    <w:rsid w:val="00EC1928"/>
    <w:rsid w:val="00EC2162"/>
    <w:rsid w:val="00EC2920"/>
    <w:rsid w:val="00EC2B49"/>
    <w:rsid w:val="00EC38EE"/>
    <w:rsid w:val="00EC3DC1"/>
    <w:rsid w:val="00EC4C13"/>
    <w:rsid w:val="00EC6042"/>
    <w:rsid w:val="00EC704C"/>
    <w:rsid w:val="00EC7E3B"/>
    <w:rsid w:val="00EC7FB6"/>
    <w:rsid w:val="00ED0BA7"/>
    <w:rsid w:val="00ED17E9"/>
    <w:rsid w:val="00ED1AA5"/>
    <w:rsid w:val="00ED237B"/>
    <w:rsid w:val="00ED2527"/>
    <w:rsid w:val="00ED3847"/>
    <w:rsid w:val="00ED4CF5"/>
    <w:rsid w:val="00ED6112"/>
    <w:rsid w:val="00ED6670"/>
    <w:rsid w:val="00ED760E"/>
    <w:rsid w:val="00ED7B36"/>
    <w:rsid w:val="00ED7CD2"/>
    <w:rsid w:val="00ED7E0B"/>
    <w:rsid w:val="00EE0064"/>
    <w:rsid w:val="00EE06E7"/>
    <w:rsid w:val="00EE0DA6"/>
    <w:rsid w:val="00EE2CCC"/>
    <w:rsid w:val="00EE2D3D"/>
    <w:rsid w:val="00EE3328"/>
    <w:rsid w:val="00EE3BA9"/>
    <w:rsid w:val="00EE3FB3"/>
    <w:rsid w:val="00EE4BE9"/>
    <w:rsid w:val="00EE589E"/>
    <w:rsid w:val="00EE5A19"/>
    <w:rsid w:val="00EE5A54"/>
    <w:rsid w:val="00EE5C34"/>
    <w:rsid w:val="00EE7580"/>
    <w:rsid w:val="00EF10E8"/>
    <w:rsid w:val="00EF1BB8"/>
    <w:rsid w:val="00EF1DDD"/>
    <w:rsid w:val="00EF33F9"/>
    <w:rsid w:val="00EF3B13"/>
    <w:rsid w:val="00EF3B1E"/>
    <w:rsid w:val="00EF3B93"/>
    <w:rsid w:val="00EF3D3E"/>
    <w:rsid w:val="00EF3E03"/>
    <w:rsid w:val="00EF408E"/>
    <w:rsid w:val="00EF4CAC"/>
    <w:rsid w:val="00EF69F0"/>
    <w:rsid w:val="00EF7234"/>
    <w:rsid w:val="00EF774A"/>
    <w:rsid w:val="00EF799A"/>
    <w:rsid w:val="00EF7BD4"/>
    <w:rsid w:val="00F00452"/>
    <w:rsid w:val="00F005A1"/>
    <w:rsid w:val="00F010FE"/>
    <w:rsid w:val="00F01420"/>
    <w:rsid w:val="00F01DE5"/>
    <w:rsid w:val="00F01F9A"/>
    <w:rsid w:val="00F0217E"/>
    <w:rsid w:val="00F0233D"/>
    <w:rsid w:val="00F04925"/>
    <w:rsid w:val="00F05DB3"/>
    <w:rsid w:val="00F0659D"/>
    <w:rsid w:val="00F0697B"/>
    <w:rsid w:val="00F06A10"/>
    <w:rsid w:val="00F06A1D"/>
    <w:rsid w:val="00F06CF0"/>
    <w:rsid w:val="00F06DFE"/>
    <w:rsid w:val="00F10B04"/>
    <w:rsid w:val="00F10CC7"/>
    <w:rsid w:val="00F11964"/>
    <w:rsid w:val="00F11CF6"/>
    <w:rsid w:val="00F122C6"/>
    <w:rsid w:val="00F130AC"/>
    <w:rsid w:val="00F133FE"/>
    <w:rsid w:val="00F13CAB"/>
    <w:rsid w:val="00F13E0D"/>
    <w:rsid w:val="00F14231"/>
    <w:rsid w:val="00F14C3F"/>
    <w:rsid w:val="00F158C8"/>
    <w:rsid w:val="00F15ADF"/>
    <w:rsid w:val="00F17F18"/>
    <w:rsid w:val="00F20BDD"/>
    <w:rsid w:val="00F210B4"/>
    <w:rsid w:val="00F21D24"/>
    <w:rsid w:val="00F21F1D"/>
    <w:rsid w:val="00F23004"/>
    <w:rsid w:val="00F23439"/>
    <w:rsid w:val="00F23AAD"/>
    <w:rsid w:val="00F241D6"/>
    <w:rsid w:val="00F24797"/>
    <w:rsid w:val="00F248FA"/>
    <w:rsid w:val="00F250A0"/>
    <w:rsid w:val="00F2524D"/>
    <w:rsid w:val="00F257D6"/>
    <w:rsid w:val="00F26CA5"/>
    <w:rsid w:val="00F27E05"/>
    <w:rsid w:val="00F30E32"/>
    <w:rsid w:val="00F31EFE"/>
    <w:rsid w:val="00F33441"/>
    <w:rsid w:val="00F33E38"/>
    <w:rsid w:val="00F3484C"/>
    <w:rsid w:val="00F34DC0"/>
    <w:rsid w:val="00F3573F"/>
    <w:rsid w:val="00F35B1F"/>
    <w:rsid w:val="00F35D0E"/>
    <w:rsid w:val="00F36A6B"/>
    <w:rsid w:val="00F36B59"/>
    <w:rsid w:val="00F42B9A"/>
    <w:rsid w:val="00F4329A"/>
    <w:rsid w:val="00F439A4"/>
    <w:rsid w:val="00F44737"/>
    <w:rsid w:val="00F44BB7"/>
    <w:rsid w:val="00F45271"/>
    <w:rsid w:val="00F45A99"/>
    <w:rsid w:val="00F4617C"/>
    <w:rsid w:val="00F463CA"/>
    <w:rsid w:val="00F46F3A"/>
    <w:rsid w:val="00F47314"/>
    <w:rsid w:val="00F4798E"/>
    <w:rsid w:val="00F47C8B"/>
    <w:rsid w:val="00F505D8"/>
    <w:rsid w:val="00F507CF"/>
    <w:rsid w:val="00F5154A"/>
    <w:rsid w:val="00F5165D"/>
    <w:rsid w:val="00F51A8C"/>
    <w:rsid w:val="00F51B34"/>
    <w:rsid w:val="00F531CD"/>
    <w:rsid w:val="00F535BD"/>
    <w:rsid w:val="00F53E5C"/>
    <w:rsid w:val="00F54473"/>
    <w:rsid w:val="00F545B6"/>
    <w:rsid w:val="00F5460F"/>
    <w:rsid w:val="00F54A69"/>
    <w:rsid w:val="00F55556"/>
    <w:rsid w:val="00F5655A"/>
    <w:rsid w:val="00F56AEE"/>
    <w:rsid w:val="00F573D3"/>
    <w:rsid w:val="00F619AF"/>
    <w:rsid w:val="00F62092"/>
    <w:rsid w:val="00F6219C"/>
    <w:rsid w:val="00F621DC"/>
    <w:rsid w:val="00F63100"/>
    <w:rsid w:val="00F64E9F"/>
    <w:rsid w:val="00F6538B"/>
    <w:rsid w:val="00F65E00"/>
    <w:rsid w:val="00F664F2"/>
    <w:rsid w:val="00F66BD4"/>
    <w:rsid w:val="00F67164"/>
    <w:rsid w:val="00F70B19"/>
    <w:rsid w:val="00F71A4E"/>
    <w:rsid w:val="00F71ADF"/>
    <w:rsid w:val="00F71D5A"/>
    <w:rsid w:val="00F7200E"/>
    <w:rsid w:val="00F72F31"/>
    <w:rsid w:val="00F741D9"/>
    <w:rsid w:val="00F74967"/>
    <w:rsid w:val="00F75C45"/>
    <w:rsid w:val="00F76815"/>
    <w:rsid w:val="00F76A6D"/>
    <w:rsid w:val="00F77054"/>
    <w:rsid w:val="00F771A4"/>
    <w:rsid w:val="00F80860"/>
    <w:rsid w:val="00F80A80"/>
    <w:rsid w:val="00F80B53"/>
    <w:rsid w:val="00F825C2"/>
    <w:rsid w:val="00F83F2B"/>
    <w:rsid w:val="00F83F52"/>
    <w:rsid w:val="00F84247"/>
    <w:rsid w:val="00F86326"/>
    <w:rsid w:val="00F870CD"/>
    <w:rsid w:val="00F87739"/>
    <w:rsid w:val="00F87BE0"/>
    <w:rsid w:val="00F90396"/>
    <w:rsid w:val="00F91462"/>
    <w:rsid w:val="00F914AB"/>
    <w:rsid w:val="00F9239E"/>
    <w:rsid w:val="00F93756"/>
    <w:rsid w:val="00F94052"/>
    <w:rsid w:val="00F94793"/>
    <w:rsid w:val="00F94A7C"/>
    <w:rsid w:val="00F94E48"/>
    <w:rsid w:val="00F96307"/>
    <w:rsid w:val="00F976A1"/>
    <w:rsid w:val="00F977F8"/>
    <w:rsid w:val="00F9788D"/>
    <w:rsid w:val="00F97A2E"/>
    <w:rsid w:val="00FA0039"/>
    <w:rsid w:val="00FA0BDE"/>
    <w:rsid w:val="00FA1425"/>
    <w:rsid w:val="00FA2043"/>
    <w:rsid w:val="00FA23F6"/>
    <w:rsid w:val="00FA25AA"/>
    <w:rsid w:val="00FA2624"/>
    <w:rsid w:val="00FA2656"/>
    <w:rsid w:val="00FA26DF"/>
    <w:rsid w:val="00FA2FD6"/>
    <w:rsid w:val="00FA3D24"/>
    <w:rsid w:val="00FA3E18"/>
    <w:rsid w:val="00FA403A"/>
    <w:rsid w:val="00FA40E9"/>
    <w:rsid w:val="00FA4203"/>
    <w:rsid w:val="00FA44E4"/>
    <w:rsid w:val="00FA4AC6"/>
    <w:rsid w:val="00FA53A3"/>
    <w:rsid w:val="00FA5604"/>
    <w:rsid w:val="00FA6C2F"/>
    <w:rsid w:val="00FA6D3A"/>
    <w:rsid w:val="00FA75C2"/>
    <w:rsid w:val="00FA77D5"/>
    <w:rsid w:val="00FA7811"/>
    <w:rsid w:val="00FB045F"/>
    <w:rsid w:val="00FB14E7"/>
    <w:rsid w:val="00FB1530"/>
    <w:rsid w:val="00FB19F7"/>
    <w:rsid w:val="00FB292E"/>
    <w:rsid w:val="00FB2F09"/>
    <w:rsid w:val="00FB3160"/>
    <w:rsid w:val="00FB3205"/>
    <w:rsid w:val="00FB37CF"/>
    <w:rsid w:val="00FB48BB"/>
    <w:rsid w:val="00FB4933"/>
    <w:rsid w:val="00FB4D41"/>
    <w:rsid w:val="00FB5A0F"/>
    <w:rsid w:val="00FB5DB8"/>
    <w:rsid w:val="00FB6A7F"/>
    <w:rsid w:val="00FB6C4C"/>
    <w:rsid w:val="00FB73EE"/>
    <w:rsid w:val="00FC046A"/>
    <w:rsid w:val="00FC079B"/>
    <w:rsid w:val="00FC1395"/>
    <w:rsid w:val="00FC3956"/>
    <w:rsid w:val="00FC3D48"/>
    <w:rsid w:val="00FC490B"/>
    <w:rsid w:val="00FC53D3"/>
    <w:rsid w:val="00FC53DB"/>
    <w:rsid w:val="00FC63FF"/>
    <w:rsid w:val="00FC7B3F"/>
    <w:rsid w:val="00FD0612"/>
    <w:rsid w:val="00FD1AAD"/>
    <w:rsid w:val="00FD258E"/>
    <w:rsid w:val="00FD4A10"/>
    <w:rsid w:val="00FD4E75"/>
    <w:rsid w:val="00FD6565"/>
    <w:rsid w:val="00FD6808"/>
    <w:rsid w:val="00FD752A"/>
    <w:rsid w:val="00FD7B2C"/>
    <w:rsid w:val="00FD7CB8"/>
    <w:rsid w:val="00FE0057"/>
    <w:rsid w:val="00FE0833"/>
    <w:rsid w:val="00FE09AD"/>
    <w:rsid w:val="00FE09E5"/>
    <w:rsid w:val="00FE0BAD"/>
    <w:rsid w:val="00FE1CFF"/>
    <w:rsid w:val="00FE3102"/>
    <w:rsid w:val="00FE31D8"/>
    <w:rsid w:val="00FE4F11"/>
    <w:rsid w:val="00FE56AF"/>
    <w:rsid w:val="00FE5CE5"/>
    <w:rsid w:val="00FE69E9"/>
    <w:rsid w:val="00FE6CEC"/>
    <w:rsid w:val="00FE6DA9"/>
    <w:rsid w:val="00FE729C"/>
    <w:rsid w:val="00FF0987"/>
    <w:rsid w:val="00FF1034"/>
    <w:rsid w:val="00FF2324"/>
    <w:rsid w:val="00FF3194"/>
    <w:rsid w:val="00FF5164"/>
    <w:rsid w:val="00FF5DD4"/>
    <w:rsid w:val="00FF5E99"/>
    <w:rsid w:val="00FF5F89"/>
    <w:rsid w:val="00FF717D"/>
    <w:rsid w:val="00FF7359"/>
    <w:rsid w:val="00FF7586"/>
    <w:rsid w:val="0157F448"/>
    <w:rsid w:val="03884C50"/>
    <w:rsid w:val="0465DDA4"/>
    <w:rsid w:val="0A48C995"/>
    <w:rsid w:val="0ADB9215"/>
    <w:rsid w:val="0D7BA0E9"/>
    <w:rsid w:val="0E7CD4CF"/>
    <w:rsid w:val="1031D686"/>
    <w:rsid w:val="145A9BC2"/>
    <w:rsid w:val="16C91933"/>
    <w:rsid w:val="16E3BEA8"/>
    <w:rsid w:val="19ECDFB6"/>
    <w:rsid w:val="1A00B9F5"/>
    <w:rsid w:val="1AC9DD46"/>
    <w:rsid w:val="1B9C8A56"/>
    <w:rsid w:val="1C04D824"/>
    <w:rsid w:val="1E894598"/>
    <w:rsid w:val="1F7FE9E2"/>
    <w:rsid w:val="211BBA43"/>
    <w:rsid w:val="21307F00"/>
    <w:rsid w:val="2CF97BAB"/>
    <w:rsid w:val="2F2A6236"/>
    <w:rsid w:val="30720F55"/>
    <w:rsid w:val="32650B7D"/>
    <w:rsid w:val="32BBB486"/>
    <w:rsid w:val="32D59BF4"/>
    <w:rsid w:val="34126AA1"/>
    <w:rsid w:val="3484EBFD"/>
    <w:rsid w:val="356E1AD8"/>
    <w:rsid w:val="3571983E"/>
    <w:rsid w:val="373332F9"/>
    <w:rsid w:val="3760055E"/>
    <w:rsid w:val="3868BDBD"/>
    <w:rsid w:val="39C7C0E0"/>
    <w:rsid w:val="3C14876F"/>
    <w:rsid w:val="3C6355DD"/>
    <w:rsid w:val="3E1A263D"/>
    <w:rsid w:val="41478804"/>
    <w:rsid w:val="42BDAB2E"/>
    <w:rsid w:val="45D661EA"/>
    <w:rsid w:val="4982CE65"/>
    <w:rsid w:val="4A0F9668"/>
    <w:rsid w:val="50612D3F"/>
    <w:rsid w:val="523501AF"/>
    <w:rsid w:val="535E8CE1"/>
    <w:rsid w:val="5B2A9662"/>
    <w:rsid w:val="5C166BCF"/>
    <w:rsid w:val="5ED4CFEB"/>
    <w:rsid w:val="5F412E35"/>
    <w:rsid w:val="6113CD3A"/>
    <w:rsid w:val="664F644B"/>
    <w:rsid w:val="67E827B8"/>
    <w:rsid w:val="6DD04D80"/>
    <w:rsid w:val="6FAA9012"/>
    <w:rsid w:val="70857D04"/>
    <w:rsid w:val="711096EF"/>
    <w:rsid w:val="7771A3C7"/>
    <w:rsid w:val="78324C75"/>
    <w:rsid w:val="7DF5B3E3"/>
    <w:rsid w:val="7FEA00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CB5D"/>
  <w15:chartTrackingRefBased/>
  <w15:docId w15:val="{DDA5B6D7-3729-4E6F-BAC6-2807D4AC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847"/>
    <w:pPr>
      <w:spacing w:after="0" w:line="240" w:lineRule="auto"/>
    </w:pPr>
    <w:rPr>
      <w:rFonts w:ascii="Arial" w:hAnsi="Arial" w:eastAsia="Times New Roman" w:cs="Arial"/>
      <w:bCs/>
      <w:kern w:val="32"/>
      <w:szCs w:val="24"/>
    </w:rPr>
  </w:style>
  <w:style w:type="paragraph" w:styleId="Heading1">
    <w:name w:val="heading 1"/>
    <w:basedOn w:val="Normal"/>
    <w:next w:val="Normal"/>
    <w:link w:val="Heading1Char"/>
    <w:qFormat/>
    <w:rsid w:val="003D625C"/>
    <w:pPr>
      <w:keepNext/>
      <w:keepLines/>
      <w:numPr>
        <w:numId w:val="45"/>
      </w:numPr>
      <w:spacing w:before="400" w:after="40"/>
      <w:outlineLvl w:val="0"/>
    </w:pPr>
    <w:rPr>
      <w:rFonts w:asciiTheme="majorHAnsi" w:hAnsiTheme="majorHAnsi" w:eastAsiaTheme="majorEastAsia" w:cstheme="majorBidi"/>
      <w:caps/>
      <w:sz w:val="36"/>
      <w:szCs w:val="36"/>
    </w:rPr>
  </w:style>
  <w:style w:type="paragraph" w:styleId="Heading2">
    <w:name w:val="heading 2"/>
    <w:basedOn w:val="Normal"/>
    <w:next w:val="Normal"/>
    <w:link w:val="Heading2Char"/>
    <w:qFormat/>
    <w:rsid w:val="006A4A5E"/>
    <w:pPr>
      <w:keepNext/>
      <w:spacing w:before="240" w:after="240"/>
      <w:outlineLvl w:val="1"/>
    </w:pPr>
    <w:rPr>
      <w:rFonts w:eastAsiaTheme="minorEastAsia"/>
      <w:b/>
      <w:bCs w:val="0"/>
      <w:iCs/>
      <w:color w:val="000080"/>
      <w:szCs w:val="28"/>
    </w:rPr>
  </w:style>
  <w:style w:type="paragraph" w:styleId="Heading3">
    <w:name w:val="heading 3"/>
    <w:basedOn w:val="Normal"/>
    <w:next w:val="Normal"/>
    <w:link w:val="Heading3Char"/>
    <w:unhideWhenUsed/>
    <w:qFormat/>
    <w:rsid w:val="003D625C"/>
    <w:pPr>
      <w:keepNext/>
      <w:keepLines/>
      <w:spacing w:before="120"/>
      <w:outlineLvl w:val="2"/>
    </w:pPr>
    <w:rPr>
      <w:rFonts w:asciiTheme="majorHAnsi" w:hAnsiTheme="majorHAnsi"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3D625C"/>
    <w:pPr>
      <w:keepNext/>
      <w:keepLines/>
      <w:spacing w:before="120"/>
      <w:outlineLvl w:val="3"/>
    </w:pPr>
    <w:rPr>
      <w:rFonts w:asciiTheme="majorHAnsi" w:hAnsiTheme="majorHAnsi" w:eastAsiaTheme="majorEastAsia" w:cstheme="majorBidi"/>
      <w:caps/>
    </w:rPr>
  </w:style>
  <w:style w:type="paragraph" w:styleId="Heading5">
    <w:name w:val="heading 5"/>
    <w:basedOn w:val="Normal"/>
    <w:next w:val="Normal"/>
    <w:link w:val="Heading5Char"/>
    <w:uiPriority w:val="9"/>
    <w:semiHidden/>
    <w:unhideWhenUsed/>
    <w:qFormat/>
    <w:rsid w:val="003D625C"/>
    <w:pPr>
      <w:keepNext/>
      <w:keepLines/>
      <w:spacing w:before="120"/>
      <w:outlineLvl w:val="4"/>
    </w:pPr>
    <w:rPr>
      <w:rFonts w:asciiTheme="majorHAnsi" w:hAnsiTheme="majorHAnsi" w:eastAsiaTheme="majorEastAsia" w:cstheme="majorBidi"/>
      <w:i/>
      <w:iCs/>
      <w:caps/>
    </w:rPr>
  </w:style>
  <w:style w:type="paragraph" w:styleId="Heading6">
    <w:name w:val="heading 6"/>
    <w:basedOn w:val="Normal"/>
    <w:next w:val="Normal"/>
    <w:link w:val="Heading6Char"/>
    <w:uiPriority w:val="9"/>
    <w:semiHidden/>
    <w:unhideWhenUsed/>
    <w:qFormat/>
    <w:rsid w:val="003D625C"/>
    <w:pPr>
      <w:keepNext/>
      <w:keepLines/>
      <w:spacing w:before="120"/>
      <w:outlineLvl w:val="5"/>
    </w:pPr>
    <w:rPr>
      <w:rFonts w:asciiTheme="majorHAnsi" w:hAnsiTheme="majorHAnsi" w:eastAsiaTheme="majorEastAsia" w:cstheme="majorBidi"/>
      <w:b/>
      <w:bCs w:val="0"/>
      <w:caps/>
      <w:color w:val="262626" w:themeColor="text1" w:themeTint="D9"/>
      <w:sz w:val="20"/>
      <w:szCs w:val="20"/>
    </w:rPr>
  </w:style>
  <w:style w:type="paragraph" w:styleId="Heading7">
    <w:name w:val="heading 7"/>
    <w:basedOn w:val="Normal"/>
    <w:next w:val="Normal"/>
    <w:link w:val="Heading7Char"/>
    <w:uiPriority w:val="9"/>
    <w:semiHidden/>
    <w:unhideWhenUsed/>
    <w:qFormat/>
    <w:rsid w:val="003D625C"/>
    <w:pPr>
      <w:keepNext/>
      <w:keepLines/>
      <w:spacing w:before="120"/>
      <w:outlineLvl w:val="6"/>
    </w:pPr>
    <w:rPr>
      <w:rFonts w:asciiTheme="majorHAnsi" w:hAnsiTheme="majorHAnsi" w:eastAsiaTheme="majorEastAsia" w:cstheme="majorBidi"/>
      <w:b/>
      <w:bCs w:val="0"/>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D625C"/>
    <w:pPr>
      <w:keepNext/>
      <w:keepLines/>
      <w:spacing w:before="120"/>
      <w:outlineLvl w:val="7"/>
    </w:pPr>
    <w:rPr>
      <w:rFonts w:asciiTheme="majorHAnsi" w:hAnsiTheme="majorHAnsi" w:eastAsiaTheme="majorEastAsia" w:cstheme="majorBidi"/>
      <w:b/>
      <w:bCs w:val="0"/>
      <w:caps/>
      <w:color w:val="7F7F7F" w:themeColor="text1" w:themeTint="80"/>
      <w:sz w:val="20"/>
      <w:szCs w:val="20"/>
    </w:rPr>
  </w:style>
  <w:style w:type="paragraph" w:styleId="Heading9">
    <w:name w:val="heading 9"/>
    <w:basedOn w:val="Normal"/>
    <w:next w:val="Normal"/>
    <w:link w:val="Heading9Char"/>
    <w:uiPriority w:val="9"/>
    <w:semiHidden/>
    <w:unhideWhenUsed/>
    <w:qFormat/>
    <w:rsid w:val="003D625C"/>
    <w:pPr>
      <w:keepNext/>
      <w:keepLines/>
      <w:spacing w:before="120"/>
      <w:outlineLvl w:val="8"/>
    </w:pPr>
    <w:rPr>
      <w:rFonts w:asciiTheme="majorHAnsi" w:hAnsiTheme="majorHAnsi" w:eastAsiaTheme="majorEastAsia" w:cstheme="majorBidi"/>
      <w:b/>
      <w:bCs w:val="0"/>
      <w:i/>
      <w:iCs/>
      <w:caps/>
      <w:color w:val="7F7F7F" w:themeColor="text1" w:themeTint="8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F1DC7"/>
    <w:pPr>
      <w:ind w:left="720"/>
      <w:contextualSpacing/>
    </w:pPr>
  </w:style>
  <w:style w:type="character" w:styleId="normaltextrun" w:customStyle="1">
    <w:name w:val="normaltextrun"/>
    <w:basedOn w:val="DefaultParagraphFont"/>
    <w:rsid w:val="00100A47"/>
  </w:style>
  <w:style w:type="character" w:styleId="eop" w:customStyle="1">
    <w:name w:val="eop"/>
    <w:basedOn w:val="DefaultParagraphFont"/>
    <w:rsid w:val="00100A47"/>
  </w:style>
  <w:style w:type="table" w:styleId="TableGrid">
    <w:name w:val="Table Grid"/>
    <w:basedOn w:val="TableNormal"/>
    <w:uiPriority w:val="39"/>
    <w:rsid w:val="003079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3D625C"/>
    <w:rPr>
      <w:rFonts w:asciiTheme="majorHAnsi" w:hAnsiTheme="majorHAnsi" w:eastAsiaTheme="majorEastAsia" w:cstheme="majorBidi"/>
      <w:caps/>
      <w:sz w:val="36"/>
      <w:szCs w:val="36"/>
    </w:rPr>
  </w:style>
  <w:style w:type="character" w:styleId="Heading2Char" w:customStyle="1">
    <w:name w:val="Heading 2 Char"/>
    <w:basedOn w:val="DefaultParagraphFont"/>
    <w:link w:val="Heading2"/>
    <w:rsid w:val="003D625C"/>
    <w:rPr>
      <w:rFonts w:ascii="Arial" w:hAnsi="Arial" w:cs="Arial"/>
      <w:b/>
      <w:iCs/>
      <w:color w:val="000080"/>
      <w:kern w:val="32"/>
      <w:szCs w:val="28"/>
    </w:rPr>
  </w:style>
  <w:style w:type="character" w:styleId="Heading3Char" w:customStyle="1">
    <w:name w:val="Heading 3 Char"/>
    <w:basedOn w:val="DefaultParagraphFont"/>
    <w:link w:val="Heading3"/>
    <w:rsid w:val="003D625C"/>
    <w:rPr>
      <w:rFonts w:asciiTheme="majorHAnsi" w:hAnsiTheme="majorHAnsi" w:eastAsiaTheme="majorEastAsia" w:cstheme="majorBidi"/>
      <w:smallCaps/>
      <w:sz w:val="28"/>
      <w:szCs w:val="28"/>
    </w:rPr>
  </w:style>
  <w:style w:type="character" w:styleId="Heading4Char" w:customStyle="1">
    <w:name w:val="Heading 4 Char"/>
    <w:basedOn w:val="DefaultParagraphFont"/>
    <w:link w:val="Heading4"/>
    <w:uiPriority w:val="9"/>
    <w:semiHidden/>
    <w:rsid w:val="003D625C"/>
    <w:rPr>
      <w:rFonts w:asciiTheme="majorHAnsi" w:hAnsiTheme="majorHAnsi" w:eastAsiaTheme="majorEastAsia" w:cstheme="majorBidi"/>
      <w:bCs/>
      <w:caps/>
      <w:kern w:val="32"/>
      <w:szCs w:val="24"/>
    </w:rPr>
  </w:style>
  <w:style w:type="character" w:styleId="Heading5Char" w:customStyle="1">
    <w:name w:val="Heading 5 Char"/>
    <w:basedOn w:val="DefaultParagraphFont"/>
    <w:link w:val="Heading5"/>
    <w:uiPriority w:val="9"/>
    <w:semiHidden/>
    <w:rsid w:val="003D625C"/>
    <w:rPr>
      <w:rFonts w:asciiTheme="majorHAnsi" w:hAnsiTheme="majorHAnsi" w:eastAsiaTheme="majorEastAsia" w:cstheme="majorBidi"/>
      <w:bCs/>
      <w:i/>
      <w:iCs/>
      <w:caps/>
      <w:kern w:val="32"/>
      <w:szCs w:val="24"/>
    </w:rPr>
  </w:style>
  <w:style w:type="character" w:styleId="Heading6Char" w:customStyle="1">
    <w:name w:val="Heading 6 Char"/>
    <w:basedOn w:val="DefaultParagraphFont"/>
    <w:link w:val="Heading6"/>
    <w:uiPriority w:val="9"/>
    <w:semiHidden/>
    <w:rsid w:val="003D625C"/>
    <w:rPr>
      <w:rFonts w:asciiTheme="majorHAnsi" w:hAnsiTheme="majorHAnsi" w:eastAsiaTheme="majorEastAsia" w:cstheme="majorBidi"/>
      <w:b/>
      <w:caps/>
      <w:color w:val="262626" w:themeColor="text1" w:themeTint="D9"/>
      <w:kern w:val="32"/>
      <w:sz w:val="20"/>
      <w:szCs w:val="20"/>
    </w:rPr>
  </w:style>
  <w:style w:type="character" w:styleId="Heading7Char" w:customStyle="1">
    <w:name w:val="Heading 7 Char"/>
    <w:basedOn w:val="DefaultParagraphFont"/>
    <w:link w:val="Heading7"/>
    <w:uiPriority w:val="9"/>
    <w:semiHidden/>
    <w:rsid w:val="003D625C"/>
    <w:rPr>
      <w:rFonts w:asciiTheme="majorHAnsi" w:hAnsiTheme="majorHAnsi" w:eastAsiaTheme="majorEastAsia" w:cstheme="majorBidi"/>
      <w:b/>
      <w:i/>
      <w:iCs/>
      <w:caps/>
      <w:color w:val="262626" w:themeColor="text1" w:themeTint="D9"/>
      <w:kern w:val="32"/>
      <w:sz w:val="20"/>
      <w:szCs w:val="20"/>
    </w:rPr>
  </w:style>
  <w:style w:type="character" w:styleId="Heading8Char" w:customStyle="1">
    <w:name w:val="Heading 8 Char"/>
    <w:basedOn w:val="DefaultParagraphFont"/>
    <w:link w:val="Heading8"/>
    <w:uiPriority w:val="9"/>
    <w:semiHidden/>
    <w:rsid w:val="003D625C"/>
    <w:rPr>
      <w:rFonts w:asciiTheme="majorHAnsi" w:hAnsiTheme="majorHAnsi" w:eastAsiaTheme="majorEastAsia" w:cstheme="majorBidi"/>
      <w:b/>
      <w:caps/>
      <w:color w:val="7F7F7F" w:themeColor="text1" w:themeTint="80"/>
      <w:kern w:val="32"/>
      <w:sz w:val="20"/>
      <w:szCs w:val="20"/>
    </w:rPr>
  </w:style>
  <w:style w:type="character" w:styleId="Heading9Char" w:customStyle="1">
    <w:name w:val="Heading 9 Char"/>
    <w:basedOn w:val="DefaultParagraphFont"/>
    <w:link w:val="Heading9"/>
    <w:uiPriority w:val="9"/>
    <w:semiHidden/>
    <w:rsid w:val="003D625C"/>
    <w:rPr>
      <w:rFonts w:asciiTheme="majorHAnsi" w:hAnsiTheme="majorHAnsi" w:eastAsiaTheme="majorEastAsia" w:cstheme="majorBidi"/>
      <w:b/>
      <w:i/>
      <w:iCs/>
      <w:caps/>
      <w:color w:val="7F7F7F" w:themeColor="text1" w:themeTint="80"/>
      <w:kern w:val="32"/>
      <w:sz w:val="20"/>
      <w:szCs w:val="20"/>
    </w:rPr>
  </w:style>
  <w:style w:type="paragraph" w:styleId="Caption">
    <w:name w:val="caption"/>
    <w:basedOn w:val="Normal"/>
    <w:next w:val="Normal"/>
    <w:uiPriority w:val="35"/>
    <w:semiHidden/>
    <w:unhideWhenUsed/>
    <w:qFormat/>
    <w:rsid w:val="003D625C"/>
    <w:rPr>
      <w:b/>
      <w:bCs w:val="0"/>
      <w:smallCaps/>
      <w:color w:val="595959" w:themeColor="text1" w:themeTint="A6"/>
    </w:rPr>
  </w:style>
  <w:style w:type="paragraph" w:styleId="Title">
    <w:name w:val="Title"/>
    <w:basedOn w:val="Normal"/>
    <w:next w:val="Normal"/>
    <w:link w:val="TitleChar"/>
    <w:uiPriority w:val="10"/>
    <w:qFormat/>
    <w:rsid w:val="003D625C"/>
    <w:pPr>
      <w:contextualSpacing/>
    </w:pPr>
    <w:rPr>
      <w:rFonts w:asciiTheme="majorHAnsi" w:hAnsiTheme="majorHAnsi" w:eastAsiaTheme="majorEastAsia" w:cstheme="majorBidi"/>
      <w:caps/>
      <w:color w:val="404040" w:themeColor="text1" w:themeTint="BF"/>
      <w:spacing w:val="-10"/>
      <w:sz w:val="72"/>
      <w:szCs w:val="72"/>
    </w:rPr>
  </w:style>
  <w:style w:type="character" w:styleId="TitleChar" w:customStyle="1">
    <w:name w:val="Title Char"/>
    <w:basedOn w:val="DefaultParagraphFont"/>
    <w:link w:val="Title"/>
    <w:uiPriority w:val="10"/>
    <w:rsid w:val="003D625C"/>
    <w:rPr>
      <w:rFonts w:asciiTheme="majorHAnsi" w:hAnsiTheme="majorHAnsi" w:eastAsiaTheme="majorEastAsia" w:cstheme="majorBidi"/>
      <w:bCs/>
      <w:caps/>
      <w:color w:val="404040" w:themeColor="text1" w:themeTint="BF"/>
      <w:spacing w:val="-10"/>
      <w:kern w:val="32"/>
      <w:sz w:val="72"/>
      <w:szCs w:val="72"/>
    </w:rPr>
  </w:style>
  <w:style w:type="paragraph" w:styleId="Subtitle">
    <w:name w:val="Subtitle"/>
    <w:basedOn w:val="Normal"/>
    <w:next w:val="Normal"/>
    <w:link w:val="SubtitleChar"/>
    <w:uiPriority w:val="11"/>
    <w:qFormat/>
    <w:rsid w:val="003D625C"/>
    <w:pPr>
      <w:numPr>
        <w:ilvl w:val="1"/>
      </w:numPr>
    </w:pPr>
    <w:rPr>
      <w:rFonts w:asciiTheme="majorHAnsi" w:hAnsiTheme="majorHAnsi" w:eastAsiaTheme="majorEastAsia" w:cstheme="majorBidi"/>
      <w:smallCaps/>
      <w:color w:val="595959" w:themeColor="text1" w:themeTint="A6"/>
      <w:sz w:val="28"/>
      <w:szCs w:val="28"/>
    </w:rPr>
  </w:style>
  <w:style w:type="character" w:styleId="SubtitleChar" w:customStyle="1">
    <w:name w:val="Subtitle Char"/>
    <w:basedOn w:val="DefaultParagraphFont"/>
    <w:link w:val="Subtitle"/>
    <w:uiPriority w:val="11"/>
    <w:rsid w:val="003D625C"/>
    <w:rPr>
      <w:rFonts w:asciiTheme="majorHAnsi" w:hAnsiTheme="majorHAnsi" w:eastAsiaTheme="majorEastAsia" w:cstheme="majorBidi"/>
      <w:smallCaps/>
      <w:color w:val="595959" w:themeColor="text1" w:themeTint="A6"/>
      <w:sz w:val="28"/>
      <w:szCs w:val="28"/>
    </w:rPr>
  </w:style>
  <w:style w:type="character" w:styleId="Strong">
    <w:name w:val="Strong"/>
    <w:basedOn w:val="DefaultParagraphFont"/>
    <w:uiPriority w:val="22"/>
    <w:qFormat/>
    <w:rsid w:val="003D625C"/>
    <w:rPr>
      <w:b/>
      <w:bCs/>
    </w:rPr>
  </w:style>
  <w:style w:type="character" w:styleId="Emphasis">
    <w:name w:val="Emphasis"/>
    <w:basedOn w:val="DefaultParagraphFont"/>
    <w:uiPriority w:val="20"/>
    <w:qFormat/>
    <w:rsid w:val="003D625C"/>
    <w:rPr>
      <w:i/>
      <w:iCs/>
    </w:rPr>
  </w:style>
  <w:style w:type="paragraph" w:styleId="NoSpacing">
    <w:name w:val="No Spacing"/>
    <w:uiPriority w:val="1"/>
    <w:qFormat/>
    <w:rsid w:val="003D625C"/>
    <w:pPr>
      <w:spacing w:after="0" w:line="240" w:lineRule="auto"/>
    </w:pPr>
  </w:style>
  <w:style w:type="paragraph" w:styleId="Quote">
    <w:name w:val="Quote"/>
    <w:basedOn w:val="Normal"/>
    <w:next w:val="Normal"/>
    <w:link w:val="QuoteChar"/>
    <w:uiPriority w:val="29"/>
    <w:qFormat/>
    <w:rsid w:val="003D625C"/>
    <w:pPr>
      <w:spacing w:before="160"/>
      <w:ind w:left="720" w:right="720"/>
    </w:pPr>
    <w:rPr>
      <w:rFonts w:asciiTheme="majorHAnsi" w:hAnsiTheme="majorHAnsi" w:eastAsiaTheme="majorEastAsia" w:cstheme="majorBidi"/>
      <w:sz w:val="25"/>
      <w:szCs w:val="25"/>
    </w:rPr>
  </w:style>
  <w:style w:type="character" w:styleId="QuoteChar" w:customStyle="1">
    <w:name w:val="Quote Char"/>
    <w:basedOn w:val="DefaultParagraphFont"/>
    <w:link w:val="Quote"/>
    <w:uiPriority w:val="29"/>
    <w:rsid w:val="003D625C"/>
    <w:rPr>
      <w:rFonts w:asciiTheme="majorHAnsi" w:hAnsiTheme="majorHAnsi" w:eastAsiaTheme="majorEastAsia" w:cstheme="majorBidi"/>
      <w:bCs/>
      <w:kern w:val="32"/>
      <w:sz w:val="25"/>
      <w:szCs w:val="25"/>
    </w:rPr>
  </w:style>
  <w:style w:type="paragraph" w:styleId="IntenseQuote">
    <w:name w:val="Intense Quote"/>
    <w:basedOn w:val="Normal"/>
    <w:next w:val="Normal"/>
    <w:link w:val="IntenseQuoteChar"/>
    <w:uiPriority w:val="30"/>
    <w:qFormat/>
    <w:rsid w:val="003D625C"/>
    <w:pPr>
      <w:spacing w:before="280" w:after="280"/>
      <w:ind w:left="1080" w:right="1080"/>
      <w:jc w:val="center"/>
    </w:pPr>
    <w:rPr>
      <w:color w:val="404040" w:themeColor="text1" w:themeTint="BF"/>
      <w:sz w:val="32"/>
      <w:szCs w:val="32"/>
    </w:rPr>
  </w:style>
  <w:style w:type="character" w:styleId="IntenseQuoteChar" w:customStyle="1">
    <w:name w:val="Intense Quote Char"/>
    <w:basedOn w:val="DefaultParagraphFont"/>
    <w:link w:val="IntenseQuote"/>
    <w:uiPriority w:val="30"/>
    <w:rsid w:val="003D625C"/>
    <w:rPr>
      <w:rFonts w:ascii="Arial" w:hAnsi="Arial" w:eastAsia="Times New Roman" w:cs="Arial"/>
      <w:bCs/>
      <w:color w:val="404040" w:themeColor="text1" w:themeTint="BF"/>
      <w:kern w:val="32"/>
      <w:sz w:val="32"/>
      <w:szCs w:val="32"/>
    </w:rPr>
  </w:style>
  <w:style w:type="character" w:styleId="SubtleEmphasis">
    <w:name w:val="Subtle Emphasis"/>
    <w:basedOn w:val="DefaultParagraphFont"/>
    <w:uiPriority w:val="19"/>
    <w:qFormat/>
    <w:rsid w:val="003D625C"/>
    <w:rPr>
      <w:i/>
      <w:iCs/>
      <w:color w:val="595959" w:themeColor="text1" w:themeTint="A6"/>
    </w:rPr>
  </w:style>
  <w:style w:type="character" w:styleId="IntenseEmphasis">
    <w:name w:val="Intense Emphasis"/>
    <w:basedOn w:val="DefaultParagraphFont"/>
    <w:uiPriority w:val="21"/>
    <w:qFormat/>
    <w:rsid w:val="003D625C"/>
    <w:rPr>
      <w:b/>
      <w:bCs/>
      <w:i/>
      <w:iCs/>
    </w:rPr>
  </w:style>
  <w:style w:type="character" w:styleId="SubtleReference">
    <w:name w:val="Subtle Reference"/>
    <w:basedOn w:val="DefaultParagraphFont"/>
    <w:uiPriority w:val="31"/>
    <w:qFormat/>
    <w:rsid w:val="003D625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D625C"/>
    <w:rPr>
      <w:b/>
      <w:bCs/>
      <w:caps w:val="0"/>
      <w:smallCaps/>
      <w:color w:val="auto"/>
      <w:spacing w:val="3"/>
      <w:u w:val="single"/>
    </w:rPr>
  </w:style>
  <w:style w:type="character" w:styleId="BookTitle">
    <w:name w:val="Book Title"/>
    <w:basedOn w:val="DefaultParagraphFont"/>
    <w:uiPriority w:val="33"/>
    <w:qFormat/>
    <w:rsid w:val="003D625C"/>
    <w:rPr>
      <w:b/>
      <w:bCs/>
      <w:smallCaps/>
      <w:spacing w:val="7"/>
    </w:rPr>
  </w:style>
  <w:style w:type="paragraph" w:styleId="TOCHeading">
    <w:name w:val="TOC Heading"/>
    <w:basedOn w:val="Heading1"/>
    <w:next w:val="Normal"/>
    <w:uiPriority w:val="39"/>
    <w:unhideWhenUsed/>
    <w:qFormat/>
    <w:rsid w:val="003D625C"/>
    <w:pPr>
      <w:outlineLvl w:val="9"/>
    </w:pPr>
  </w:style>
  <w:style w:type="character" w:styleId="Hyperlink">
    <w:name w:val="Hyperlink"/>
    <w:basedOn w:val="DefaultParagraphFont"/>
    <w:uiPriority w:val="99"/>
    <w:unhideWhenUsed/>
    <w:rsid w:val="00DE5654"/>
    <w:rPr>
      <w:color w:val="0563C1" w:themeColor="hyperlink"/>
      <w:u w:val="single"/>
    </w:rPr>
  </w:style>
  <w:style w:type="character" w:styleId="UnresolvedMention">
    <w:name w:val="Unresolved Mention"/>
    <w:basedOn w:val="DefaultParagraphFont"/>
    <w:uiPriority w:val="99"/>
    <w:semiHidden/>
    <w:unhideWhenUsed/>
    <w:rsid w:val="00DE5654"/>
    <w:rPr>
      <w:color w:val="605E5C"/>
      <w:shd w:val="clear" w:color="auto" w:fill="E1DFDD"/>
    </w:rPr>
  </w:style>
  <w:style w:type="table" w:styleId="LightList-Accent3">
    <w:name w:val="Light List Accent 3"/>
    <w:basedOn w:val="TableNormal"/>
    <w:uiPriority w:val="61"/>
    <w:rsid w:val="00256DF0"/>
    <w:pPr>
      <w:spacing w:after="0" w:line="240" w:lineRule="auto"/>
    </w:pPr>
    <w:rPr>
      <w:lang w:val="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paragraph" w:styleId="Header">
    <w:name w:val="header"/>
    <w:basedOn w:val="Normal"/>
    <w:link w:val="HeaderChar"/>
    <w:uiPriority w:val="99"/>
    <w:unhideWhenUsed/>
    <w:rsid w:val="00256DF0"/>
    <w:pPr>
      <w:tabs>
        <w:tab w:val="center" w:pos="4513"/>
        <w:tab w:val="right" w:pos="9026"/>
      </w:tabs>
    </w:pPr>
  </w:style>
  <w:style w:type="character" w:styleId="HeaderChar" w:customStyle="1">
    <w:name w:val="Header Char"/>
    <w:basedOn w:val="DefaultParagraphFont"/>
    <w:link w:val="Header"/>
    <w:uiPriority w:val="99"/>
    <w:rsid w:val="00256DF0"/>
    <w:rPr>
      <w:rFonts w:ascii="Arial" w:hAnsi="Arial" w:eastAsia="Times New Roman" w:cs="Arial"/>
      <w:bCs/>
      <w:kern w:val="32"/>
      <w:szCs w:val="24"/>
    </w:rPr>
  </w:style>
  <w:style w:type="paragraph" w:styleId="Footer">
    <w:name w:val="footer"/>
    <w:basedOn w:val="Normal"/>
    <w:link w:val="FooterChar"/>
    <w:uiPriority w:val="99"/>
    <w:unhideWhenUsed/>
    <w:rsid w:val="00256DF0"/>
    <w:pPr>
      <w:tabs>
        <w:tab w:val="center" w:pos="4513"/>
        <w:tab w:val="right" w:pos="9026"/>
      </w:tabs>
    </w:pPr>
  </w:style>
  <w:style w:type="character" w:styleId="FooterChar" w:customStyle="1">
    <w:name w:val="Footer Char"/>
    <w:basedOn w:val="DefaultParagraphFont"/>
    <w:link w:val="Footer"/>
    <w:uiPriority w:val="99"/>
    <w:rsid w:val="00256DF0"/>
    <w:rPr>
      <w:rFonts w:ascii="Arial" w:hAnsi="Arial" w:eastAsia="Times New Roman" w:cs="Arial"/>
      <w:bCs/>
      <w:kern w:val="32"/>
      <w:szCs w:val="24"/>
    </w:rPr>
  </w:style>
  <w:style w:type="paragraph" w:styleId="TOC1">
    <w:name w:val="toc 1"/>
    <w:basedOn w:val="Normal"/>
    <w:next w:val="Normal"/>
    <w:autoRedefine/>
    <w:uiPriority w:val="39"/>
    <w:unhideWhenUsed/>
    <w:rsid w:val="008E497A"/>
    <w:pPr>
      <w:spacing w:after="100"/>
    </w:pPr>
  </w:style>
  <w:style w:type="paragraph" w:styleId="TOC2">
    <w:name w:val="toc 2"/>
    <w:basedOn w:val="Normal"/>
    <w:next w:val="Normal"/>
    <w:autoRedefine/>
    <w:uiPriority w:val="39"/>
    <w:unhideWhenUsed/>
    <w:rsid w:val="008E497A"/>
    <w:pPr>
      <w:spacing w:after="100"/>
      <w:ind w:left="220"/>
    </w:pPr>
  </w:style>
  <w:style w:type="character" w:styleId="CommentReference">
    <w:name w:val="annotation reference"/>
    <w:basedOn w:val="DefaultParagraphFont"/>
    <w:uiPriority w:val="99"/>
    <w:semiHidden/>
    <w:unhideWhenUsed/>
    <w:rsid w:val="00D347AC"/>
    <w:rPr>
      <w:sz w:val="16"/>
      <w:szCs w:val="16"/>
    </w:rPr>
  </w:style>
  <w:style w:type="paragraph" w:styleId="CommentText">
    <w:name w:val="annotation text"/>
    <w:basedOn w:val="Normal"/>
    <w:link w:val="CommentTextChar"/>
    <w:uiPriority w:val="99"/>
    <w:unhideWhenUsed/>
    <w:rsid w:val="00D347AC"/>
    <w:rPr>
      <w:sz w:val="20"/>
      <w:szCs w:val="20"/>
    </w:rPr>
  </w:style>
  <w:style w:type="character" w:styleId="CommentTextChar" w:customStyle="1">
    <w:name w:val="Comment Text Char"/>
    <w:basedOn w:val="DefaultParagraphFont"/>
    <w:link w:val="CommentText"/>
    <w:uiPriority w:val="99"/>
    <w:rsid w:val="00D347AC"/>
    <w:rPr>
      <w:rFonts w:ascii="Arial" w:hAnsi="Arial" w:eastAsia="Times New Roman" w:cs="Arial"/>
      <w:bCs/>
      <w:kern w:val="32"/>
      <w:sz w:val="20"/>
      <w:szCs w:val="20"/>
    </w:rPr>
  </w:style>
  <w:style w:type="paragraph" w:styleId="CommentSubject">
    <w:name w:val="annotation subject"/>
    <w:basedOn w:val="CommentText"/>
    <w:next w:val="CommentText"/>
    <w:link w:val="CommentSubjectChar"/>
    <w:uiPriority w:val="99"/>
    <w:semiHidden/>
    <w:unhideWhenUsed/>
    <w:rsid w:val="00D347AC"/>
    <w:rPr>
      <w:b/>
      <w:bCs w:val="0"/>
    </w:rPr>
  </w:style>
  <w:style w:type="character" w:styleId="CommentSubjectChar" w:customStyle="1">
    <w:name w:val="Comment Subject Char"/>
    <w:basedOn w:val="CommentTextChar"/>
    <w:link w:val="CommentSubject"/>
    <w:uiPriority w:val="99"/>
    <w:semiHidden/>
    <w:rsid w:val="00D347AC"/>
    <w:rPr>
      <w:rFonts w:ascii="Arial" w:hAnsi="Arial" w:eastAsia="Times New Roman" w:cs="Arial"/>
      <w:b/>
      <w:bCs w:val="0"/>
      <w:kern w:val="32"/>
      <w:sz w:val="20"/>
      <w:szCs w:val="20"/>
    </w:rPr>
  </w:style>
  <w:style w:type="paragraph" w:styleId="BalloonText">
    <w:name w:val="Balloon Text"/>
    <w:basedOn w:val="Normal"/>
    <w:link w:val="BalloonTextChar"/>
    <w:uiPriority w:val="99"/>
    <w:semiHidden/>
    <w:unhideWhenUsed/>
    <w:rsid w:val="00D347A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347AC"/>
    <w:rPr>
      <w:rFonts w:ascii="Segoe UI" w:hAnsi="Segoe UI" w:eastAsia="Times New Roman" w:cs="Segoe UI"/>
      <w:bCs/>
      <w:kern w:val="32"/>
      <w:sz w:val="18"/>
      <w:szCs w:val="18"/>
    </w:rPr>
  </w:style>
  <w:style w:type="character" w:styleId="FollowedHyperlink">
    <w:name w:val="FollowedHyperlink"/>
    <w:basedOn w:val="DefaultParagraphFont"/>
    <w:uiPriority w:val="99"/>
    <w:semiHidden/>
    <w:unhideWhenUsed/>
    <w:rsid w:val="002E256E"/>
    <w:rPr>
      <w:color w:val="954F72" w:themeColor="followedHyperlink"/>
      <w:u w:val="single"/>
    </w:rPr>
  </w:style>
  <w:style w:type="paragraph" w:styleId="NormalWeb">
    <w:name w:val="Normal (Web)"/>
    <w:basedOn w:val="Normal"/>
    <w:uiPriority w:val="99"/>
    <w:semiHidden/>
    <w:unhideWhenUsed/>
    <w:rsid w:val="008134B7"/>
    <w:pPr>
      <w:spacing w:before="100" w:beforeAutospacing="1" w:after="100" w:afterAutospacing="1"/>
    </w:pPr>
    <w:rPr>
      <w:rFonts w:ascii="Times New Roman" w:hAnsi="Times New Roman" w:cs="Times New Roman"/>
      <w:sz w:val="24"/>
      <w:lang w:eastAsia="en-GB"/>
    </w:rPr>
  </w:style>
  <w:style w:type="paragraph" w:styleId="paragraph" w:customStyle="1">
    <w:name w:val="paragraph"/>
    <w:basedOn w:val="Normal"/>
    <w:rsid w:val="005F2B7B"/>
    <w:pPr>
      <w:spacing w:before="100" w:beforeAutospacing="1" w:after="100" w:afterAutospacing="1"/>
    </w:pPr>
    <w:rPr>
      <w:rFonts w:ascii="Times New Roman" w:hAnsi="Times New Roman" w:cs="Times New Roman"/>
      <w:sz w:val="24"/>
      <w:lang w:eastAsia="en-GB"/>
    </w:rPr>
  </w:style>
  <w:style w:type="paragraph" w:styleId="EndnoteText">
    <w:name w:val="endnote text"/>
    <w:basedOn w:val="Normal"/>
    <w:link w:val="EndnoteTextChar"/>
    <w:uiPriority w:val="99"/>
    <w:semiHidden/>
    <w:unhideWhenUsed/>
    <w:rsid w:val="00174E35"/>
    <w:rPr>
      <w:sz w:val="20"/>
      <w:szCs w:val="20"/>
    </w:rPr>
  </w:style>
  <w:style w:type="character" w:styleId="EndnoteTextChar" w:customStyle="1">
    <w:name w:val="Endnote Text Char"/>
    <w:basedOn w:val="DefaultParagraphFont"/>
    <w:link w:val="EndnoteText"/>
    <w:uiPriority w:val="99"/>
    <w:semiHidden/>
    <w:rsid w:val="00174E35"/>
    <w:rPr>
      <w:rFonts w:ascii="Arial" w:hAnsi="Arial" w:eastAsia="Times New Roman" w:cs="Arial"/>
      <w:bCs/>
      <w:kern w:val="32"/>
      <w:sz w:val="20"/>
      <w:szCs w:val="20"/>
    </w:rPr>
  </w:style>
  <w:style w:type="character" w:styleId="EndnoteReference">
    <w:name w:val="endnote reference"/>
    <w:basedOn w:val="DefaultParagraphFont"/>
    <w:uiPriority w:val="99"/>
    <w:semiHidden/>
    <w:unhideWhenUsed/>
    <w:rsid w:val="00174E35"/>
    <w:rPr>
      <w:vertAlign w:val="superscript"/>
    </w:rPr>
  </w:style>
  <w:style w:type="paragraph" w:styleId="FootnoteText">
    <w:name w:val="footnote text"/>
    <w:basedOn w:val="Normal"/>
    <w:link w:val="FootnoteTextChar"/>
    <w:uiPriority w:val="99"/>
    <w:semiHidden/>
    <w:unhideWhenUsed/>
    <w:rsid w:val="00174E35"/>
    <w:rPr>
      <w:sz w:val="20"/>
      <w:szCs w:val="20"/>
    </w:rPr>
  </w:style>
  <w:style w:type="character" w:styleId="FootnoteTextChar" w:customStyle="1">
    <w:name w:val="Footnote Text Char"/>
    <w:basedOn w:val="DefaultParagraphFont"/>
    <w:link w:val="FootnoteText"/>
    <w:uiPriority w:val="99"/>
    <w:semiHidden/>
    <w:rsid w:val="00174E35"/>
    <w:rPr>
      <w:rFonts w:ascii="Arial" w:hAnsi="Arial" w:eastAsia="Times New Roman" w:cs="Arial"/>
      <w:bCs/>
      <w:kern w:val="32"/>
      <w:sz w:val="20"/>
      <w:szCs w:val="20"/>
    </w:rPr>
  </w:style>
  <w:style w:type="character" w:styleId="FootnoteReference">
    <w:name w:val="footnote reference"/>
    <w:basedOn w:val="DefaultParagraphFont"/>
    <w:uiPriority w:val="99"/>
    <w:semiHidden/>
    <w:unhideWhenUsed/>
    <w:rsid w:val="00174E35"/>
    <w:rPr>
      <w:vertAlign w:val="superscript"/>
    </w:rPr>
  </w:style>
  <w:style w:type="paragraph" w:styleId="Default" w:customStyle="1">
    <w:name w:val="Default"/>
    <w:rsid w:val="00FA75C2"/>
    <w:pPr>
      <w:autoSpaceDE w:val="0"/>
      <w:autoSpaceDN w:val="0"/>
      <w:adjustRightInd w:val="0"/>
      <w:spacing w:after="0" w:line="240" w:lineRule="auto"/>
    </w:pPr>
    <w:rPr>
      <w:rFonts w:ascii="Calibri" w:hAnsi="Calibri" w:cs="Calibri"/>
      <w:color w:val="000000"/>
      <w:sz w:val="24"/>
      <w:szCs w:val="24"/>
    </w:rPr>
  </w:style>
  <w:style w:type="character" w:styleId="fontsizemediumplus" w:customStyle="1">
    <w:name w:val="fontsizemediumplus"/>
    <w:basedOn w:val="DefaultParagraphFont"/>
    <w:rsid w:val="00066BBA"/>
  </w:style>
  <w:style w:type="paragraph" w:styleId="Revision">
    <w:name w:val="Revision"/>
    <w:hidden/>
    <w:uiPriority w:val="99"/>
    <w:semiHidden/>
    <w:rsid w:val="00B94DDD"/>
    <w:pPr>
      <w:spacing w:after="0" w:line="240" w:lineRule="auto"/>
    </w:pPr>
  </w:style>
  <w:style w:type="character" w:styleId="Mention">
    <w:name w:val="Mention"/>
    <w:basedOn w:val="DefaultParagraphFont"/>
    <w:uiPriority w:val="99"/>
    <w:unhideWhenUsed/>
    <w:rsid w:val="009250A5"/>
    <w:rPr>
      <w:color w:val="2B579A"/>
      <w:shd w:val="clear" w:color="auto" w:fill="E1DFDD"/>
    </w:rPr>
  </w:style>
  <w:style w:type="paragraph" w:styleId="ListBullet">
    <w:name w:val="List Bullet"/>
    <w:basedOn w:val="Normal"/>
    <w:qFormat/>
    <w:rsid w:val="001764AF"/>
    <w:pPr>
      <w:numPr>
        <w:numId w:val="42"/>
      </w:numPr>
    </w:pPr>
    <w:rPr>
      <w:bCs w:val="0"/>
    </w:rPr>
  </w:style>
  <w:style w:type="paragraph" w:styleId="ListBullet2">
    <w:name w:val="List Bullet 2"/>
    <w:basedOn w:val="Normal"/>
    <w:rsid w:val="001764AF"/>
    <w:pPr>
      <w:numPr>
        <w:numId w:val="43"/>
      </w:numPr>
      <w:spacing w:before="120"/>
    </w:pPr>
    <w:rPr>
      <w:bCs w:val="0"/>
    </w:rPr>
  </w:style>
  <w:style w:type="paragraph" w:styleId="ListBullet3">
    <w:name w:val="List Bullet 3"/>
    <w:basedOn w:val="Normal"/>
    <w:qFormat/>
    <w:rsid w:val="001764AF"/>
    <w:pPr>
      <w:numPr>
        <w:numId w:val="44"/>
      </w:numPr>
    </w:pPr>
    <w:rPr>
      <w:bCs w:val="0"/>
    </w:rPr>
  </w:style>
  <w:style w:type="paragraph" w:styleId="ListNumber">
    <w:name w:val="List Number"/>
    <w:basedOn w:val="ListParagraph"/>
    <w:qFormat/>
    <w:rsid w:val="001764AF"/>
    <w:pPr>
      <w:numPr>
        <w:ilvl w:val="1"/>
        <w:numId w:val="45"/>
      </w:numPr>
      <w:tabs>
        <w:tab w:val="left" w:pos="1212"/>
      </w:tabs>
      <w:spacing w:after="240"/>
      <w:contextualSpacing w:val="0"/>
    </w:pPr>
    <w:rPr>
      <w:bCs w:val="0"/>
    </w:rPr>
  </w:style>
  <w:style w:type="paragraph" w:styleId="ListNumber2">
    <w:name w:val="List Number 2"/>
    <w:basedOn w:val="ListNumber"/>
    <w:qFormat/>
    <w:rsid w:val="001764AF"/>
    <w:pPr>
      <w:numPr>
        <w:ilvl w:val="2"/>
      </w:numPr>
    </w:pPr>
  </w:style>
  <w:style w:type="paragraph" w:styleId="NormalIndent">
    <w:name w:val="Normal Indent"/>
    <w:basedOn w:val="Normal"/>
    <w:qFormat/>
    <w:rsid w:val="001764AF"/>
    <w:pPr>
      <w:ind w:left="720"/>
    </w:pPr>
    <w:rPr>
      <w:bCs w:val="0"/>
    </w:rPr>
  </w:style>
  <w:style w:type="paragraph" w:styleId="Roman" w:customStyle="1">
    <w:name w:val="Roman"/>
    <w:basedOn w:val="Normal"/>
    <w:qFormat/>
    <w:rsid w:val="001764AF"/>
    <w:pPr>
      <w:numPr>
        <w:numId w:val="46"/>
      </w:numPr>
      <w:spacing w:before="120"/>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2092">
      <w:bodyDiv w:val="1"/>
      <w:marLeft w:val="0"/>
      <w:marRight w:val="0"/>
      <w:marTop w:val="0"/>
      <w:marBottom w:val="0"/>
      <w:divBdr>
        <w:top w:val="none" w:sz="0" w:space="0" w:color="auto"/>
        <w:left w:val="none" w:sz="0" w:space="0" w:color="auto"/>
        <w:bottom w:val="none" w:sz="0" w:space="0" w:color="auto"/>
        <w:right w:val="none" w:sz="0" w:space="0" w:color="auto"/>
      </w:divBdr>
    </w:div>
    <w:div w:id="714164498">
      <w:bodyDiv w:val="1"/>
      <w:marLeft w:val="0"/>
      <w:marRight w:val="0"/>
      <w:marTop w:val="0"/>
      <w:marBottom w:val="0"/>
      <w:divBdr>
        <w:top w:val="none" w:sz="0" w:space="0" w:color="auto"/>
        <w:left w:val="none" w:sz="0" w:space="0" w:color="auto"/>
        <w:bottom w:val="none" w:sz="0" w:space="0" w:color="auto"/>
        <w:right w:val="none" w:sz="0" w:space="0" w:color="auto"/>
      </w:divBdr>
    </w:div>
    <w:div w:id="977302898">
      <w:bodyDiv w:val="1"/>
      <w:marLeft w:val="0"/>
      <w:marRight w:val="0"/>
      <w:marTop w:val="0"/>
      <w:marBottom w:val="0"/>
      <w:divBdr>
        <w:top w:val="none" w:sz="0" w:space="0" w:color="auto"/>
        <w:left w:val="none" w:sz="0" w:space="0" w:color="auto"/>
        <w:bottom w:val="none" w:sz="0" w:space="0" w:color="auto"/>
        <w:right w:val="none" w:sz="0" w:space="0" w:color="auto"/>
      </w:divBdr>
    </w:div>
    <w:div w:id="1490244104">
      <w:bodyDiv w:val="1"/>
      <w:marLeft w:val="0"/>
      <w:marRight w:val="0"/>
      <w:marTop w:val="0"/>
      <w:marBottom w:val="0"/>
      <w:divBdr>
        <w:top w:val="none" w:sz="0" w:space="0" w:color="auto"/>
        <w:left w:val="none" w:sz="0" w:space="0" w:color="auto"/>
        <w:bottom w:val="none" w:sz="0" w:space="0" w:color="auto"/>
        <w:right w:val="none" w:sz="0" w:space="0" w:color="auto"/>
      </w:divBdr>
    </w:div>
    <w:div w:id="1551528067">
      <w:bodyDiv w:val="1"/>
      <w:marLeft w:val="0"/>
      <w:marRight w:val="0"/>
      <w:marTop w:val="0"/>
      <w:marBottom w:val="0"/>
      <w:divBdr>
        <w:top w:val="none" w:sz="0" w:space="0" w:color="auto"/>
        <w:left w:val="none" w:sz="0" w:space="0" w:color="auto"/>
        <w:bottom w:val="none" w:sz="0" w:space="0" w:color="auto"/>
        <w:right w:val="none" w:sz="0" w:space="0" w:color="auto"/>
      </w:divBdr>
    </w:div>
    <w:div w:id="1600334507">
      <w:bodyDiv w:val="1"/>
      <w:marLeft w:val="0"/>
      <w:marRight w:val="0"/>
      <w:marTop w:val="0"/>
      <w:marBottom w:val="0"/>
      <w:divBdr>
        <w:top w:val="none" w:sz="0" w:space="0" w:color="auto"/>
        <w:left w:val="none" w:sz="0" w:space="0" w:color="auto"/>
        <w:bottom w:val="none" w:sz="0" w:space="0" w:color="auto"/>
        <w:right w:val="none" w:sz="0" w:space="0" w:color="auto"/>
      </w:divBdr>
    </w:div>
    <w:div w:id="2129157590">
      <w:bodyDiv w:val="1"/>
      <w:marLeft w:val="0"/>
      <w:marRight w:val="0"/>
      <w:marTop w:val="0"/>
      <w:marBottom w:val="0"/>
      <w:divBdr>
        <w:top w:val="none" w:sz="0" w:space="0" w:color="auto"/>
        <w:left w:val="none" w:sz="0" w:space="0" w:color="auto"/>
        <w:bottom w:val="none" w:sz="0" w:space="0" w:color="auto"/>
        <w:right w:val="none" w:sz="0" w:space="0" w:color="auto"/>
      </w:divBdr>
    </w:div>
    <w:div w:id="213968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732AE3FC3BD4AB8D081B501804D4B" ma:contentTypeVersion="17" ma:contentTypeDescription="Create a new document." ma:contentTypeScope="" ma:versionID="83e85534d47138f277dda7a3a2ca72bd">
  <xsd:schema xmlns:xsd="http://www.w3.org/2001/XMLSchema" xmlns:xs="http://www.w3.org/2001/XMLSchema" xmlns:p="http://schemas.microsoft.com/office/2006/metadata/properties" xmlns:ns2="79eb34bc-369c-4bff-8feb-df0c168a7fdc" xmlns:ns3="500be1dc-de87-42da-a313-378f3d073dfc" targetNamespace="http://schemas.microsoft.com/office/2006/metadata/properties" ma:root="true" ma:fieldsID="992a05e764b293e8fc1054775fb72e03" ns2:_="" ns3:_="">
    <xsd:import namespace="79eb34bc-369c-4bff-8feb-df0c168a7fdc"/>
    <xsd:import namespace="500be1dc-de87-42da-a313-378f3d073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b34bc-369c-4bff-8feb-df0c168a7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caecb2-a7f1-42be-9f97-1f6579dc0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0be1dc-de87-42da-a313-378f3d073d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ec1107-d83b-4e6c-b62a-3740631a7873}" ma:internalName="TaxCatchAll" ma:showField="CatchAllData" ma:web="500be1dc-de87-42da-a313-378f3d073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0be1dc-de87-42da-a313-378f3d073dfc">
      <UserInfo>
        <DisplayName>Steven Butcher</DisplayName>
        <AccountId>15</AccountId>
        <AccountType/>
      </UserInfo>
      <UserInfo>
        <DisplayName>Katy Moore</DisplayName>
        <AccountId>70</AccountId>
        <AccountType/>
      </UserInfo>
      <UserInfo>
        <DisplayName>Richard Holmes</DisplayName>
        <AccountId>22</AccountId>
        <AccountType/>
      </UserInfo>
      <UserInfo>
        <DisplayName>Naomi Lucas</DisplayName>
        <AccountId>304</AccountId>
        <AccountType/>
      </UserInfo>
      <UserInfo>
        <DisplayName>Paul Dodson</DisplayName>
        <AccountId>25</AccountId>
        <AccountType/>
      </UserInfo>
      <UserInfo>
        <DisplayName>Georgina Button</DisplayName>
        <AccountId>27</AccountId>
        <AccountType/>
      </UserInfo>
      <UserInfo>
        <DisplayName>Russell Dawes</DisplayName>
        <AccountId>162</AccountId>
        <AccountType/>
      </UserInfo>
      <UserInfo>
        <DisplayName>Debbie White</DisplayName>
        <AccountId>47</AccountId>
        <AccountType/>
      </UserInfo>
      <UserInfo>
        <DisplayName>Sue Green</DisplayName>
        <AccountId>39</AccountId>
        <AccountType/>
      </UserInfo>
      <UserInfo>
        <DisplayName>Matt Harwood-White</DisplayName>
        <AccountId>355</AccountId>
        <AccountType/>
      </UserInfo>
      <UserInfo>
        <DisplayName>Tara Bird</DisplayName>
        <AccountId>139</AccountId>
        <AccountType/>
      </UserInfo>
      <UserInfo>
        <DisplayName>Committee Clerk</DisplayName>
        <AccountId>235</AccountId>
        <AccountType/>
      </UserInfo>
    </SharedWithUsers>
    <TaxCatchAll xmlns="500be1dc-de87-42da-a313-378f3d073dfc" xsi:nil="true"/>
    <lcf76f155ced4ddcb4097134ff3c332f xmlns="79eb34bc-369c-4bff-8feb-df0c168a7f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F2923D-682B-434C-989D-C89E20B4A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b34bc-369c-4bff-8feb-df0c168a7fdc"/>
    <ds:schemaRef ds:uri="500be1dc-de87-42da-a313-378f3d073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BF33D-ACF6-4513-BDC1-4C9933F8524A}">
  <ds:schemaRefs>
    <ds:schemaRef ds:uri="http://schemas.openxmlformats.org/officeDocument/2006/bibliography"/>
  </ds:schemaRefs>
</ds:datastoreItem>
</file>

<file path=customXml/itemProps3.xml><?xml version="1.0" encoding="utf-8"?>
<ds:datastoreItem xmlns:ds="http://schemas.openxmlformats.org/officeDocument/2006/customXml" ds:itemID="{2DFA5869-52A0-45C5-B202-34933063C0D6}">
  <ds:schemaRefs>
    <ds:schemaRef ds:uri="http://schemas.microsoft.com/sharepoint/v3/contenttype/forms"/>
  </ds:schemaRefs>
</ds:datastoreItem>
</file>

<file path=customXml/itemProps4.xml><?xml version="1.0" encoding="utf-8"?>
<ds:datastoreItem xmlns:ds="http://schemas.openxmlformats.org/officeDocument/2006/customXml" ds:itemID="{41CC58B6-D98F-419D-82BB-4A8F90C44BE3}">
  <ds:schemaRefs>
    <ds:schemaRef ds:uri="http://schemas.microsoft.com/office/2006/metadata/properties"/>
    <ds:schemaRef ds:uri="http://schemas.microsoft.com/office/infopath/2007/PartnerControls"/>
    <ds:schemaRef ds:uri="500be1dc-de87-42da-a313-378f3d073dfc"/>
    <ds:schemaRef ds:uri="79eb34bc-369c-4bff-8feb-df0c168a7f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Katy Moore</dc:creator>
  <keywords/>
  <dc:description/>
  <lastModifiedBy>Katy Moore</lastModifiedBy>
  <revision>3</revision>
  <lastPrinted>2024-03-05T17:09:00.0000000Z</lastPrinted>
  <dcterms:created xsi:type="dcterms:W3CDTF">2024-09-19T11:55:00.0000000Z</dcterms:created>
  <dcterms:modified xsi:type="dcterms:W3CDTF">2024-09-19T12:04:32.8322819Z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0x010100FE2732AE3FC3BD4AB8D081B501804D4B</vt:lpwstr>
  </property>
  <property fmtid="{D5CDD505-2E9C-101B-9397-08002B2CF9AE}" pid="3" name="MediaServiceImageTags">
    <vt:lpwstr/>
  </property>
</Properties>
</file>